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89B9" w14:textId="77777777" w:rsidR="00986285" w:rsidRPr="005A67F4" w:rsidRDefault="005A67F4" w:rsidP="004B66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F4">
        <w:rPr>
          <w:rFonts w:ascii="Times New Roman" w:hAnsi="Times New Roman" w:cs="Times New Roman"/>
          <w:b/>
          <w:sz w:val="24"/>
          <w:szCs w:val="24"/>
        </w:rPr>
        <w:t>STYLE GUIDE</w:t>
      </w:r>
      <w:r w:rsidR="003411EE">
        <w:rPr>
          <w:rFonts w:ascii="Times New Roman" w:hAnsi="Times New Roman" w:cs="Times New Roman"/>
          <w:b/>
          <w:sz w:val="24"/>
          <w:szCs w:val="24"/>
        </w:rPr>
        <w:t xml:space="preserve"> FOR SUBMISSIONS</w:t>
      </w:r>
      <w:r w:rsidRPr="005A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990">
        <w:rPr>
          <w:rFonts w:ascii="Times New Roman" w:hAnsi="Times New Roman" w:cs="Times New Roman"/>
          <w:b/>
          <w:sz w:val="24"/>
          <w:szCs w:val="24"/>
        </w:rPr>
        <w:br/>
      </w:r>
      <w:r w:rsidR="003411EE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5A67F4">
        <w:rPr>
          <w:rFonts w:ascii="Times New Roman" w:hAnsi="Times New Roman" w:cs="Times New Roman"/>
          <w:b/>
          <w:sz w:val="24"/>
          <w:szCs w:val="24"/>
        </w:rPr>
        <w:t xml:space="preserve">THE JOURNAL </w:t>
      </w:r>
      <w:r w:rsidRPr="005A67F4">
        <w:rPr>
          <w:rFonts w:ascii="Times New Roman" w:hAnsi="Times New Roman" w:cs="Times New Roman"/>
          <w:b/>
          <w:i/>
          <w:sz w:val="24"/>
          <w:szCs w:val="24"/>
        </w:rPr>
        <w:t>SHAGI / STEPS</w:t>
      </w:r>
    </w:p>
    <w:p w14:paraId="3B593102" w14:textId="77777777" w:rsidR="003411EE" w:rsidRDefault="003411EE" w:rsidP="004B66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9F968" w14:textId="77777777" w:rsidR="005A67F4" w:rsidRPr="007D77D4" w:rsidRDefault="00662FF3" w:rsidP="004B66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7D4">
        <w:rPr>
          <w:rFonts w:ascii="Times New Roman" w:hAnsi="Times New Roman" w:cs="Times New Roman"/>
          <w:b/>
          <w:sz w:val="24"/>
          <w:szCs w:val="24"/>
        </w:rPr>
        <w:t>1. Length of submissions</w:t>
      </w:r>
    </w:p>
    <w:p w14:paraId="64A20942" w14:textId="012AD2D3" w:rsidR="00662FF3" w:rsidRPr="00EC0F10" w:rsidRDefault="00662FF3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EC0F10">
        <w:rPr>
          <w:rFonts w:ascii="Times New Roman" w:hAnsi="Times New Roman" w:cs="Times New Roman"/>
          <w:sz w:val="24"/>
          <w:szCs w:val="24"/>
        </w:rPr>
        <w:t>articles</w:t>
      </w:r>
      <w:r w:rsidR="00B12F86" w:rsidRPr="00EC0F10">
        <w:rPr>
          <w:rFonts w:ascii="Times New Roman" w:hAnsi="Times New Roman" w:cs="Times New Roman"/>
          <w:sz w:val="24"/>
          <w:szCs w:val="24"/>
        </w:rPr>
        <w:t> —</w:t>
      </w:r>
      <w:r w:rsidRPr="00EC0F10">
        <w:rPr>
          <w:rFonts w:ascii="Times New Roman" w:hAnsi="Times New Roman" w:cs="Times New Roman"/>
          <w:sz w:val="24"/>
          <w:szCs w:val="24"/>
        </w:rPr>
        <w:t xml:space="preserve"> </w:t>
      </w:r>
      <w:r w:rsidR="00EC0F10" w:rsidRPr="00EC0F10">
        <w:rPr>
          <w:rFonts w:ascii="Times New Roman" w:hAnsi="Times New Roman" w:cs="Times New Roman"/>
          <w:sz w:val="24"/>
          <w:szCs w:val="24"/>
        </w:rPr>
        <w:t>Research articles — up to 1 “author’s sheet” (= 40,000 characters, including spaces, notes, and reference-bibliographical apparatus, but excluding the annotations, key-words and bibliography). If the Editorial Team agrees, an increase in length may be allowed.</w:t>
      </w:r>
    </w:p>
    <w:p w14:paraId="374A1A32" w14:textId="77777777" w:rsidR="00662FF3" w:rsidRDefault="00662FF3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0F10">
        <w:rPr>
          <w:rFonts w:ascii="Times New Roman" w:hAnsi="Times New Roman" w:cs="Times New Roman"/>
          <w:sz w:val="24"/>
          <w:szCs w:val="24"/>
        </w:rPr>
        <w:t>Short communications</w:t>
      </w:r>
      <w:r w:rsidR="00B12F86" w:rsidRPr="00EC0F10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up to 0.2 “author’s sheet” (=</w:t>
      </w:r>
      <w:r w:rsidR="004B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8,000 characters)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0DBB540" w14:textId="77777777" w:rsidR="007D77D4" w:rsidRDefault="007D77D4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(publications, translations etc.)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no length limit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et, but must be discussed in advance with the Editorial Team.</w:t>
      </w:r>
    </w:p>
    <w:p w14:paraId="77C51DDB" w14:textId="77777777" w:rsidR="007D77D4" w:rsidRDefault="007D77D4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Reviews, chronicle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length is not predetermined</w:t>
      </w:r>
      <w:r w:rsidR="0026597A">
        <w:rPr>
          <w:rFonts w:ascii="Times New Roman" w:hAnsi="Times New Roman" w:cs="Times New Roman"/>
          <w:sz w:val="24"/>
          <w:szCs w:val="24"/>
        </w:rPr>
        <w:t>.</w:t>
      </w:r>
    </w:p>
    <w:p w14:paraId="601750F2" w14:textId="77777777" w:rsidR="007D77D4" w:rsidRDefault="007D77D4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(letters to the Editors, polemics, jubilee essays, necrology, etc.)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length is not predetermined</w:t>
      </w:r>
      <w:r w:rsidR="0026597A">
        <w:rPr>
          <w:rFonts w:ascii="Times New Roman" w:hAnsi="Times New Roman" w:cs="Times New Roman"/>
          <w:sz w:val="24"/>
          <w:szCs w:val="24"/>
        </w:rPr>
        <w:t>.</w:t>
      </w:r>
    </w:p>
    <w:p w14:paraId="79892D73" w14:textId="77777777" w:rsidR="007D77D4" w:rsidRDefault="007D77D4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Illustrations for the articles, such as maps, charts, and graphs, must be forwarded to the Editorial Team as separate .JPG, .JPEG or .TIFF files; titles for the illustrations should be attached.</w:t>
      </w:r>
    </w:p>
    <w:p w14:paraId="1EA1974E" w14:textId="77777777" w:rsidR="007D77D4" w:rsidRPr="007D77D4" w:rsidRDefault="007D77D4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publication includes special characters, a version of the file in .PDF format must be attached.</w:t>
      </w:r>
    </w:p>
    <w:p w14:paraId="38364EFF" w14:textId="77777777" w:rsidR="007D77D4" w:rsidRDefault="007D77D4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81674E" w14:textId="77777777" w:rsidR="007D77D4" w:rsidRPr="0061544A" w:rsidRDefault="007D77D4" w:rsidP="004B66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544A" w:rsidRPr="0061544A">
        <w:rPr>
          <w:rFonts w:ascii="Times New Roman" w:hAnsi="Times New Roman" w:cs="Times New Roman"/>
          <w:b/>
          <w:sz w:val="24"/>
          <w:szCs w:val="24"/>
        </w:rPr>
        <w:t>General principles</w:t>
      </w:r>
    </w:p>
    <w:p w14:paraId="7D64C691" w14:textId="77777777" w:rsidR="000D2985" w:rsidRDefault="000D2985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While some</w:t>
      </w:r>
      <w:r w:rsidR="00615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Latin </w:t>
      </w:r>
      <w:r w:rsidR="0061544A">
        <w:rPr>
          <w:rFonts w:ascii="Times New Roman" w:hAnsi="Times New Roman" w:cs="Times New Roman"/>
          <w:sz w:val="24"/>
          <w:szCs w:val="24"/>
        </w:rPr>
        <w:t xml:space="preserve">abbreviations are permitted: </w:t>
      </w:r>
      <w:proofErr w:type="spellStart"/>
      <w:r w:rsidR="006154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544A">
        <w:rPr>
          <w:rFonts w:ascii="Times New Roman" w:hAnsi="Times New Roman" w:cs="Times New Roman"/>
          <w:sz w:val="24"/>
          <w:szCs w:val="24"/>
        </w:rPr>
        <w:t>.</w:t>
      </w:r>
      <w:r w:rsidR="003236B0">
        <w:rPr>
          <w:rFonts w:ascii="Times New Roman" w:hAnsi="Times New Roman" w:cs="Times New Roman"/>
          <w:sz w:val="24"/>
          <w:szCs w:val="24"/>
        </w:rPr>
        <w:t> </w:t>
      </w:r>
      <w:r w:rsidR="0061544A">
        <w:rPr>
          <w:rFonts w:ascii="Times New Roman" w:hAnsi="Times New Roman" w:cs="Times New Roman"/>
          <w:sz w:val="24"/>
          <w:szCs w:val="24"/>
        </w:rPr>
        <w:t>e. (that is), etc. (et</w:t>
      </w:r>
      <w:r w:rsidR="003236B0">
        <w:rPr>
          <w:rFonts w:ascii="Times New Roman" w:hAnsi="Times New Roman" w:cs="Times New Roman"/>
          <w:sz w:val="24"/>
          <w:szCs w:val="24"/>
        </w:rPr>
        <w:t xml:space="preserve"> </w:t>
      </w:r>
      <w:r w:rsidR="0061544A">
        <w:rPr>
          <w:rFonts w:ascii="Times New Roman" w:hAnsi="Times New Roman" w:cs="Times New Roman"/>
          <w:sz w:val="24"/>
          <w:szCs w:val="24"/>
        </w:rPr>
        <w:t>cetera), e.</w:t>
      </w:r>
      <w:r w:rsidR="003236B0">
        <w:rPr>
          <w:rFonts w:ascii="Times New Roman" w:hAnsi="Times New Roman" w:cs="Times New Roman"/>
          <w:sz w:val="24"/>
          <w:szCs w:val="24"/>
        </w:rPr>
        <w:t> </w:t>
      </w:r>
      <w:r w:rsidR="0061544A">
        <w:rPr>
          <w:rFonts w:ascii="Times New Roman" w:hAnsi="Times New Roman" w:cs="Times New Roman"/>
          <w:sz w:val="24"/>
          <w:szCs w:val="24"/>
        </w:rPr>
        <w:t>g. (for example),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should be used primarily within parentheses</w:t>
      </w:r>
      <w:r w:rsidR="007E7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Outside of parentheses, they should be spelled out and should appear in the language of the submission. </w:t>
      </w:r>
    </w:p>
    <w:p w14:paraId="1E22A176" w14:textId="77777777" w:rsidR="000D2985" w:rsidRPr="003236B0" w:rsidRDefault="00251685" w:rsidP="004B663B">
      <w:pPr>
        <w:spacing w:after="120" w:line="240" w:lineRule="auto"/>
        <w:ind w:firstLine="720"/>
        <w:rPr>
          <w:rFonts w:ascii="Times New Roman" w:hAnsi="Times New Roman" w:cs="Times New Roman"/>
          <w:color w:val="1F4E79" w:themeColor="accent5" w:themeShade="80"/>
        </w:rPr>
      </w:pPr>
      <w:r w:rsidRPr="003236B0">
        <w:rPr>
          <w:rFonts w:ascii="Times New Roman" w:hAnsi="Times New Roman" w:cs="Times New Roman"/>
          <w:color w:val="1F4E79" w:themeColor="accent5" w:themeShade="80"/>
        </w:rPr>
        <w:t xml:space="preserve">“for </w:t>
      </w:r>
      <w:proofErr w:type="gramStart"/>
      <w:r w:rsidRPr="003236B0">
        <w:rPr>
          <w:rFonts w:ascii="Times New Roman" w:hAnsi="Times New Roman" w:cs="Times New Roman"/>
          <w:color w:val="1F4E79" w:themeColor="accent5" w:themeShade="80"/>
        </w:rPr>
        <w:t>example</w:t>
      </w:r>
      <w:proofErr w:type="gramEnd"/>
      <w:r w:rsidR="003236B0" w:rsidRPr="003236B0">
        <w:rPr>
          <w:rFonts w:ascii="Times New Roman" w:hAnsi="Times New Roman" w:cs="Times New Roman"/>
          <w:color w:val="1F4E79" w:themeColor="accent5" w:themeShade="80"/>
        </w:rPr>
        <w:t>”, “and others”, “that is”</w:t>
      </w:r>
    </w:p>
    <w:p w14:paraId="3198FE37" w14:textId="77777777" w:rsidR="005A67F4" w:rsidRDefault="000D2985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7009">
        <w:rPr>
          <w:rFonts w:ascii="Times New Roman" w:hAnsi="Times New Roman" w:cs="Times New Roman"/>
          <w:sz w:val="24"/>
          <w:szCs w:val="24"/>
        </w:rPr>
        <w:t xml:space="preserve"> </w:t>
      </w:r>
      <w:r w:rsidR="005649C0">
        <w:rPr>
          <w:rFonts w:ascii="Times New Roman" w:hAnsi="Times New Roman" w:cs="Times New Roman"/>
          <w:sz w:val="24"/>
          <w:szCs w:val="24"/>
        </w:rPr>
        <w:t>In English-language submissions, a</w:t>
      </w:r>
      <w:r w:rsidR="00CC0446">
        <w:rPr>
          <w:rFonts w:ascii="Times New Roman" w:hAnsi="Times New Roman" w:cs="Times New Roman"/>
          <w:sz w:val="24"/>
          <w:szCs w:val="24"/>
        </w:rPr>
        <w:t>void using</w:t>
      </w:r>
      <w:r w:rsidR="007E7009">
        <w:rPr>
          <w:rFonts w:ascii="Times New Roman" w:hAnsi="Times New Roman" w:cs="Times New Roman"/>
          <w:sz w:val="24"/>
          <w:szCs w:val="24"/>
        </w:rPr>
        <w:t xml:space="preserve"> </w:t>
      </w:r>
      <w:r w:rsidR="007E7009">
        <w:rPr>
          <w:rFonts w:ascii="Times New Roman" w:hAnsi="Times New Roman" w:cs="Times New Roman"/>
          <w:i/>
          <w:sz w:val="24"/>
          <w:szCs w:val="24"/>
        </w:rPr>
        <w:t>ibid.</w:t>
      </w:r>
      <w:r w:rsidR="007E7009">
        <w:rPr>
          <w:rFonts w:ascii="Times New Roman" w:hAnsi="Times New Roman" w:cs="Times New Roman"/>
          <w:sz w:val="24"/>
          <w:szCs w:val="24"/>
        </w:rPr>
        <w:t xml:space="preserve"> and </w:t>
      </w:r>
      <w:r w:rsidR="007E7009">
        <w:rPr>
          <w:rFonts w:ascii="Times New Roman" w:hAnsi="Times New Roman" w:cs="Times New Roman"/>
          <w:i/>
          <w:sz w:val="24"/>
          <w:szCs w:val="24"/>
        </w:rPr>
        <w:t>op.</w:t>
      </w:r>
      <w:r w:rsidR="003236B0">
        <w:rPr>
          <w:rFonts w:ascii="Times New Roman" w:hAnsi="Times New Roman" w:cs="Times New Roman"/>
          <w:i/>
          <w:sz w:val="24"/>
          <w:szCs w:val="24"/>
        </w:rPr>
        <w:t> </w:t>
      </w:r>
      <w:r w:rsidR="007E7009">
        <w:rPr>
          <w:rFonts w:ascii="Times New Roman" w:hAnsi="Times New Roman" w:cs="Times New Roman"/>
          <w:i/>
          <w:sz w:val="24"/>
          <w:szCs w:val="24"/>
        </w:rPr>
        <w:t>cit</w:t>
      </w:r>
      <w:r w:rsidR="00F33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 follow the conventions for in-text citations.</w:t>
      </w:r>
    </w:p>
    <w:p w14:paraId="555D4F5B" w14:textId="77777777" w:rsidR="00DB4691" w:rsidRPr="00DB4691" w:rsidRDefault="00DB4691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Both A</w:t>
      </w:r>
      <w:r w:rsidR="000F5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0F53E4">
        <w:rPr>
          <w:rFonts w:ascii="Times New Roman" w:hAnsi="Times New Roman" w:cs="Times New Roman"/>
          <w:sz w:val="24"/>
          <w:szCs w:val="24"/>
        </w:rPr>
        <w:t>.</w:t>
      </w:r>
      <w:r w:rsidR="00CC3AF2">
        <w:rPr>
          <w:rFonts w:ascii="Times New Roman" w:hAnsi="Times New Roman" w:cs="Times New Roman"/>
          <w:sz w:val="24"/>
          <w:szCs w:val="24"/>
        </w:rPr>
        <w:t xml:space="preserve"> / B</w:t>
      </w:r>
      <w:r w:rsidR="000F53E4">
        <w:rPr>
          <w:rFonts w:ascii="Times New Roman" w:hAnsi="Times New Roman" w:cs="Times New Roman"/>
          <w:sz w:val="24"/>
          <w:szCs w:val="24"/>
        </w:rPr>
        <w:t>.</w:t>
      </w:r>
      <w:r w:rsidR="00CC3AF2">
        <w:rPr>
          <w:rFonts w:ascii="Times New Roman" w:hAnsi="Times New Roman" w:cs="Times New Roman"/>
          <w:sz w:val="24"/>
          <w:szCs w:val="24"/>
        </w:rPr>
        <w:t>C</w:t>
      </w:r>
      <w:r w:rsidR="000F53E4">
        <w:rPr>
          <w:rFonts w:ascii="Times New Roman" w:hAnsi="Times New Roman" w:cs="Times New Roman"/>
          <w:sz w:val="24"/>
          <w:szCs w:val="24"/>
        </w:rPr>
        <w:t>.</w:t>
      </w:r>
      <w:r w:rsidR="00CC3AF2">
        <w:rPr>
          <w:rFonts w:ascii="Times New Roman" w:hAnsi="Times New Roman" w:cs="Times New Roman"/>
          <w:sz w:val="24"/>
          <w:szCs w:val="24"/>
        </w:rPr>
        <w:t>, and CE=</w:t>
      </w:r>
      <w:r w:rsidR="000F53E4">
        <w:rPr>
          <w:rFonts w:ascii="Times New Roman" w:hAnsi="Times New Roman" w:cs="Times New Roman"/>
          <w:sz w:val="24"/>
          <w:szCs w:val="24"/>
        </w:rPr>
        <w:t xml:space="preserve">of the </w:t>
      </w:r>
      <w:r w:rsidR="00CC3AF2">
        <w:rPr>
          <w:rFonts w:ascii="Times New Roman" w:hAnsi="Times New Roman" w:cs="Times New Roman"/>
          <w:sz w:val="24"/>
          <w:szCs w:val="24"/>
        </w:rPr>
        <w:t xml:space="preserve">Common Era / BCE = </w:t>
      </w:r>
      <w:r w:rsidR="003A67FD">
        <w:rPr>
          <w:rFonts w:ascii="Times New Roman" w:hAnsi="Times New Roman" w:cs="Times New Roman"/>
          <w:sz w:val="24"/>
          <w:szCs w:val="24"/>
        </w:rPr>
        <w:t>b</w:t>
      </w:r>
      <w:r w:rsidR="00CC3AF2">
        <w:rPr>
          <w:rFonts w:ascii="Times New Roman" w:hAnsi="Times New Roman" w:cs="Times New Roman"/>
          <w:sz w:val="24"/>
          <w:szCs w:val="24"/>
        </w:rPr>
        <w:t xml:space="preserve">efore </w:t>
      </w:r>
      <w:r w:rsidR="003A67FD">
        <w:rPr>
          <w:rFonts w:ascii="Times New Roman" w:hAnsi="Times New Roman" w:cs="Times New Roman"/>
          <w:sz w:val="24"/>
          <w:szCs w:val="24"/>
        </w:rPr>
        <w:t xml:space="preserve">the </w:t>
      </w:r>
      <w:r w:rsidR="00CC3AF2">
        <w:rPr>
          <w:rFonts w:ascii="Times New Roman" w:hAnsi="Times New Roman" w:cs="Times New Roman"/>
          <w:sz w:val="24"/>
          <w:szCs w:val="24"/>
        </w:rPr>
        <w:t>Com</w:t>
      </w:r>
      <w:r w:rsidR="003A67FD">
        <w:rPr>
          <w:rFonts w:ascii="Times New Roman" w:hAnsi="Times New Roman" w:cs="Times New Roman"/>
          <w:sz w:val="24"/>
          <w:szCs w:val="24"/>
        </w:rPr>
        <w:t>mon Era, may be used with dates; A. H. = anno Hegirae may also be used where appropriate</w:t>
      </w:r>
      <w:r w:rsidR="003236B0">
        <w:rPr>
          <w:rFonts w:ascii="Times New Roman" w:hAnsi="Times New Roman" w:cs="Times New Roman"/>
          <w:sz w:val="24"/>
          <w:szCs w:val="24"/>
        </w:rPr>
        <w:t>.</w:t>
      </w:r>
    </w:p>
    <w:p w14:paraId="77BA4BEB" w14:textId="77777777" w:rsidR="003236B0" w:rsidRDefault="00CC3AF2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 en-dash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not a hyphen!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is used to represent a span or range of numbers, dates, or time. There should be no space between the en-dash and the adjacent material.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 w:rsidR="003A67FD">
        <w:rPr>
          <w:rFonts w:ascii="Times New Roman" w:hAnsi="Times New Roman" w:cs="Times New Roman"/>
          <w:sz w:val="24"/>
          <w:szCs w:val="24"/>
        </w:rPr>
        <w:t>If decades are identified by their century, numerals are used: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F6BDC" w14:textId="77777777" w:rsidR="003A67FD" w:rsidRPr="003236B0" w:rsidRDefault="003A67FD" w:rsidP="004B663B">
      <w:pPr>
        <w:spacing w:after="120" w:line="240" w:lineRule="auto"/>
        <w:ind w:firstLine="720"/>
        <w:rPr>
          <w:rFonts w:ascii="Times New Roman" w:hAnsi="Times New Roman" w:cs="Times New Roman"/>
          <w:color w:val="1F4E79" w:themeColor="accent5" w:themeShade="80"/>
        </w:rPr>
      </w:pPr>
      <w:r w:rsidRPr="003236B0">
        <w:rPr>
          <w:rFonts w:ascii="Times New Roman" w:hAnsi="Times New Roman" w:cs="Times New Roman"/>
          <w:color w:val="1F4E79" w:themeColor="accent5" w:themeShade="80"/>
        </w:rPr>
        <w:t>the 1960s</w:t>
      </w:r>
      <w:r w:rsidR="0026597A" w:rsidRPr="003236B0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3236B0">
        <w:rPr>
          <w:rFonts w:ascii="Times New Roman" w:hAnsi="Times New Roman" w:cs="Times New Roman"/>
          <w:color w:val="1F4E79" w:themeColor="accent5" w:themeShade="80"/>
        </w:rPr>
        <w:t>and</w:t>
      </w:r>
      <w:r w:rsidR="0026597A" w:rsidRPr="003236B0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3236B0">
        <w:rPr>
          <w:rFonts w:ascii="Times New Roman" w:hAnsi="Times New Roman" w:cs="Times New Roman"/>
          <w:color w:val="1F4E79" w:themeColor="accent5" w:themeShade="80"/>
        </w:rPr>
        <w:t>the 1990s</w:t>
      </w:r>
      <w:r w:rsidR="003236B0" w:rsidRPr="003236B0">
        <w:rPr>
          <w:rFonts w:ascii="Times New Roman" w:hAnsi="Times New Roman" w:cs="Times New Roman"/>
          <w:color w:val="1F4E79" w:themeColor="accent5" w:themeShade="80"/>
        </w:rPr>
        <w:t>.</w:t>
      </w:r>
    </w:p>
    <w:p w14:paraId="21D9A992" w14:textId="77777777" w:rsidR="00CC3AF2" w:rsidRDefault="003A67FD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apostrophe is used between the numeral and the </w:t>
      </w:r>
      <w:r w:rsidRPr="003A67F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B06EE" w14:textId="77777777" w:rsidR="003B327E" w:rsidRDefault="003B327E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559779" w14:textId="77777777" w:rsidR="00F33872" w:rsidRDefault="00F33872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327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A021E">
        <w:rPr>
          <w:rFonts w:ascii="Times New Roman" w:hAnsi="Times New Roman" w:cs="Times New Roman"/>
          <w:b/>
          <w:sz w:val="24"/>
          <w:szCs w:val="24"/>
        </w:rPr>
        <w:t>Ci</w:t>
      </w:r>
      <w:r w:rsidR="003B327E" w:rsidRPr="003B327E">
        <w:rPr>
          <w:rFonts w:ascii="Times New Roman" w:hAnsi="Times New Roman" w:cs="Times New Roman"/>
          <w:b/>
          <w:sz w:val="24"/>
          <w:szCs w:val="24"/>
        </w:rPr>
        <w:t>ting scholarly</w:t>
      </w:r>
      <w:r w:rsidR="003B327E">
        <w:rPr>
          <w:rFonts w:ascii="Times New Roman" w:hAnsi="Times New Roman" w:cs="Times New Roman"/>
          <w:b/>
          <w:sz w:val="24"/>
          <w:szCs w:val="24"/>
        </w:rPr>
        <w:t>/scientific</w:t>
      </w:r>
      <w:r w:rsidR="003B327E" w:rsidRPr="003B327E">
        <w:rPr>
          <w:rFonts w:ascii="Times New Roman" w:hAnsi="Times New Roman" w:cs="Times New Roman"/>
          <w:b/>
          <w:sz w:val="24"/>
          <w:szCs w:val="24"/>
        </w:rPr>
        <w:t xml:space="preserve"> literature</w:t>
      </w:r>
    </w:p>
    <w:p w14:paraId="29A0F3F2" w14:textId="77777777" w:rsidR="003B327E" w:rsidRDefault="003B327E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journal requires in-text citation of scholarly/scientific literature</w:t>
      </w:r>
      <w:r w:rsidR="000D594F">
        <w:rPr>
          <w:rFonts w:ascii="Times New Roman" w:hAnsi="Times New Roman" w:cs="Times New Roman"/>
          <w:sz w:val="24"/>
          <w:szCs w:val="24"/>
        </w:rPr>
        <w:t>, using the Author-Date system</w:t>
      </w:r>
      <w:r w:rsidR="00FF2F6B">
        <w:rPr>
          <w:rFonts w:ascii="Times New Roman" w:hAnsi="Times New Roman" w:cs="Times New Roman"/>
          <w:sz w:val="24"/>
          <w:szCs w:val="24"/>
        </w:rPr>
        <w:t>: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 w:rsidR="00FF2F6B">
        <w:rPr>
          <w:rFonts w:ascii="Times New Roman" w:hAnsi="Times New Roman" w:cs="Times New Roman"/>
          <w:sz w:val="24"/>
          <w:szCs w:val="24"/>
        </w:rPr>
        <w:t xml:space="preserve">[Youngblood 2007: 51; </w:t>
      </w:r>
      <w:proofErr w:type="spellStart"/>
      <w:r w:rsidR="00FF2F6B">
        <w:rPr>
          <w:rFonts w:ascii="Times New Roman" w:hAnsi="Times New Roman" w:cs="Times New Roman"/>
          <w:sz w:val="24"/>
          <w:szCs w:val="24"/>
        </w:rPr>
        <w:t>Kosterina</w:t>
      </w:r>
      <w:proofErr w:type="spellEnd"/>
      <w:r w:rsidR="00FF2F6B">
        <w:rPr>
          <w:rFonts w:ascii="Times New Roman" w:hAnsi="Times New Roman" w:cs="Times New Roman"/>
          <w:sz w:val="24"/>
          <w:szCs w:val="24"/>
        </w:rPr>
        <w:t xml:space="preserve"> 1962: </w:t>
      </w:r>
      <w:r w:rsidR="00FF2F6B" w:rsidRPr="00FF2F6B">
        <w:rPr>
          <w:rFonts w:ascii="Times New Roman" w:hAnsi="Times New Roman" w:cs="Times New Roman"/>
          <w:sz w:val="24"/>
          <w:szCs w:val="24"/>
        </w:rPr>
        <w:t>40</w:t>
      </w:r>
      <w:r w:rsidR="00062054">
        <w:rPr>
          <w:rFonts w:ascii="Times New Roman" w:hAnsi="Times New Roman" w:cs="Times New Roman"/>
          <w:sz w:val="24"/>
          <w:szCs w:val="24"/>
        </w:rPr>
        <w:t xml:space="preserve">; </w:t>
      </w:r>
      <w:r w:rsidR="00062054">
        <w:rPr>
          <w:rFonts w:ascii="Times New Roman" w:hAnsi="Times New Roman" w:cs="Times New Roman"/>
          <w:sz w:val="24"/>
          <w:szCs w:val="24"/>
          <w:lang w:val="ru-RU"/>
        </w:rPr>
        <w:t>Кронгауз</w:t>
      </w:r>
      <w:r w:rsidR="00062054" w:rsidRPr="00062054">
        <w:rPr>
          <w:rFonts w:ascii="Times New Roman" w:hAnsi="Times New Roman" w:cs="Times New Roman"/>
          <w:sz w:val="24"/>
          <w:szCs w:val="24"/>
        </w:rPr>
        <w:t xml:space="preserve"> </w:t>
      </w:r>
      <w:r w:rsidR="00062054">
        <w:rPr>
          <w:rFonts w:ascii="Times New Roman" w:hAnsi="Times New Roman" w:cs="Times New Roman"/>
          <w:sz w:val="24"/>
          <w:szCs w:val="24"/>
        </w:rPr>
        <w:t>2014</w:t>
      </w:r>
      <w:r w:rsidR="00062054" w:rsidRPr="00062054">
        <w:rPr>
          <w:rFonts w:ascii="Times New Roman" w:hAnsi="Times New Roman" w:cs="Times New Roman"/>
          <w:sz w:val="24"/>
          <w:szCs w:val="24"/>
        </w:rPr>
        <w:t xml:space="preserve">: </w:t>
      </w:r>
      <w:r w:rsidR="00062054">
        <w:rPr>
          <w:rFonts w:ascii="Times New Roman" w:hAnsi="Times New Roman" w:cs="Times New Roman"/>
          <w:sz w:val="24"/>
          <w:szCs w:val="24"/>
        </w:rPr>
        <w:t>91</w:t>
      </w:r>
      <w:r w:rsidR="00FF2F6B">
        <w:rPr>
          <w:rFonts w:ascii="Times New Roman" w:hAnsi="Times New Roman" w:cs="Times New Roman"/>
          <w:sz w:val="24"/>
          <w:szCs w:val="24"/>
        </w:rPr>
        <w:t xml:space="preserve">]. </w:t>
      </w:r>
      <w:r w:rsidR="000D594F">
        <w:rPr>
          <w:rFonts w:ascii="Times New Roman" w:hAnsi="Times New Roman" w:cs="Times New Roman"/>
          <w:sz w:val="24"/>
          <w:szCs w:val="24"/>
        </w:rPr>
        <w:t xml:space="preserve">Within the body of the submission, Russian names and names in other languages using Cyrillic </w:t>
      </w:r>
      <w:r w:rsidR="00FF2F6B">
        <w:rPr>
          <w:rFonts w:ascii="Times New Roman" w:hAnsi="Times New Roman" w:cs="Times New Roman"/>
          <w:sz w:val="24"/>
          <w:szCs w:val="24"/>
        </w:rPr>
        <w:t xml:space="preserve">are given in </w:t>
      </w:r>
      <w:r w:rsidR="000D594F">
        <w:rPr>
          <w:rFonts w:ascii="Times New Roman" w:hAnsi="Times New Roman" w:cs="Times New Roman"/>
          <w:sz w:val="24"/>
          <w:szCs w:val="24"/>
        </w:rPr>
        <w:t xml:space="preserve">transliteration, based on the simplified </w:t>
      </w:r>
      <w:r w:rsidR="00FF2F6B">
        <w:rPr>
          <w:rFonts w:ascii="Times New Roman" w:hAnsi="Times New Roman" w:cs="Times New Roman"/>
          <w:sz w:val="24"/>
          <w:szCs w:val="24"/>
        </w:rPr>
        <w:t>Library of Congress</w:t>
      </w:r>
      <w:r w:rsidR="000D594F">
        <w:rPr>
          <w:rFonts w:ascii="Times New Roman" w:hAnsi="Times New Roman" w:cs="Times New Roman"/>
          <w:sz w:val="24"/>
          <w:szCs w:val="24"/>
        </w:rPr>
        <w:t xml:space="preserve"> system; however, in some case, well-known personal names may be given in their commonly accepted English form.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 w:rsidR="000D594F">
        <w:rPr>
          <w:rFonts w:ascii="Times New Roman" w:hAnsi="Times New Roman" w:cs="Times New Roman"/>
          <w:sz w:val="24"/>
          <w:szCs w:val="24"/>
        </w:rPr>
        <w:t xml:space="preserve">Thus, </w:t>
      </w:r>
    </w:p>
    <w:p w14:paraId="1EBB4F7A" w14:textId="77777777" w:rsidR="000D594F" w:rsidRPr="003236B0" w:rsidRDefault="000D594F" w:rsidP="004B663B">
      <w:pPr>
        <w:spacing w:after="120" w:line="240" w:lineRule="auto"/>
        <w:rPr>
          <w:rFonts w:ascii="Times New Roman" w:hAnsi="Times New Roman" w:cs="Times New Roman"/>
          <w:color w:val="1F4E79" w:themeColor="accent5" w:themeShade="80"/>
        </w:rPr>
      </w:pPr>
      <w:r w:rsidRPr="003236B0">
        <w:rPr>
          <w:rFonts w:ascii="Times New Roman" w:hAnsi="Times New Roman" w:cs="Times New Roman"/>
          <w:color w:val="1F4E79" w:themeColor="accent5" w:themeShade="80"/>
        </w:rPr>
        <w:tab/>
      </w:r>
      <w:proofErr w:type="gramStart"/>
      <w:r w:rsidRPr="003236B0">
        <w:rPr>
          <w:rFonts w:ascii="Times New Roman" w:hAnsi="Times New Roman" w:cs="Times New Roman"/>
          <w:color w:val="1F4E79" w:themeColor="accent5" w:themeShade="80"/>
        </w:rPr>
        <w:t>“ As</w:t>
      </w:r>
      <w:proofErr w:type="gramEnd"/>
      <w:r w:rsidRPr="003236B0">
        <w:rPr>
          <w:rFonts w:ascii="Times New Roman" w:hAnsi="Times New Roman" w:cs="Times New Roman"/>
          <w:color w:val="1F4E79" w:themeColor="accent5" w:themeShade="80"/>
        </w:rPr>
        <w:t xml:space="preserve"> Lev Trotsky proposed…”, “In Dostoevsky’s novel </w:t>
      </w:r>
      <w:r w:rsidRPr="003236B0">
        <w:rPr>
          <w:rFonts w:ascii="Times New Roman" w:hAnsi="Times New Roman" w:cs="Times New Roman"/>
          <w:i/>
          <w:color w:val="1F4E79" w:themeColor="accent5" w:themeShade="80"/>
        </w:rPr>
        <w:t>The Idiot</w:t>
      </w:r>
      <w:r w:rsidRPr="003236B0">
        <w:rPr>
          <w:rFonts w:ascii="Times New Roman" w:hAnsi="Times New Roman" w:cs="Times New Roman"/>
          <w:color w:val="1F4E79" w:themeColor="accent5" w:themeShade="80"/>
        </w:rPr>
        <w:t>…”</w:t>
      </w:r>
      <w:r w:rsidRPr="003236B0">
        <w:rPr>
          <w:rFonts w:ascii="Times New Roman" w:hAnsi="Times New Roman" w:cs="Times New Roman"/>
          <w:i/>
          <w:color w:val="1F4E79" w:themeColor="accent5" w:themeShade="80"/>
        </w:rPr>
        <w:t xml:space="preserve"> </w:t>
      </w:r>
    </w:p>
    <w:p w14:paraId="12E4B684" w14:textId="77777777" w:rsidR="00C13BE7" w:rsidRDefault="00C13BE7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lists, </w:t>
      </w:r>
      <w:r w:rsidR="004B663B">
        <w:rPr>
          <w:rFonts w:ascii="Times New Roman" w:hAnsi="Times New Roman" w:cs="Times New Roman"/>
          <w:sz w:val="24"/>
          <w:szCs w:val="24"/>
        </w:rPr>
        <w:t>“Literature”</w:t>
      </w:r>
      <w:r w:rsidRPr="00C13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“References” accompany the body of the article.</w:t>
      </w:r>
      <w:r w:rsidR="00353AF1">
        <w:rPr>
          <w:rFonts w:ascii="Times New Roman" w:hAnsi="Times New Roman" w:cs="Times New Roman"/>
          <w:sz w:val="24"/>
          <w:szCs w:val="24"/>
        </w:rPr>
        <w:t xml:space="preserve"> If the paper doesn’t cite literature in languages using Cyrillic, the “Literature” section is not necessary. </w:t>
      </w:r>
      <w:r w:rsidR="00BE64FD">
        <w:rPr>
          <w:rFonts w:ascii="Times New Roman" w:hAnsi="Times New Roman" w:cs="Times New Roman"/>
          <w:sz w:val="24"/>
          <w:szCs w:val="24"/>
        </w:rPr>
        <w:t xml:space="preserve">The information in each list is the same, but the entries are organized in accordance with different sets of rules. </w:t>
      </w:r>
    </w:p>
    <w:p w14:paraId="6B3AAC75" w14:textId="77777777" w:rsidR="003236B0" w:rsidRDefault="003236B0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F701C9" w14:textId="77777777" w:rsidR="00C13BE7" w:rsidRPr="00C13BE7" w:rsidRDefault="00C13BE7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BE7"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265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663B">
        <w:rPr>
          <w:rFonts w:ascii="Times New Roman" w:hAnsi="Times New Roman" w:cs="Times New Roman"/>
          <w:b/>
          <w:sz w:val="24"/>
          <w:szCs w:val="24"/>
        </w:rPr>
        <w:t>“Literature”</w:t>
      </w:r>
      <w:r w:rsidRPr="00C13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31">
        <w:rPr>
          <w:rFonts w:ascii="Times New Roman" w:hAnsi="Times New Roman" w:cs="Times New Roman"/>
          <w:b/>
          <w:sz w:val="24"/>
          <w:szCs w:val="24"/>
        </w:rPr>
        <w:t>section</w:t>
      </w:r>
    </w:p>
    <w:p w14:paraId="530C4A78" w14:textId="77777777" w:rsidR="001C6972" w:rsidRDefault="001C6972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in the original Russian and other languages employing Cyrillic, as well as </w:t>
      </w:r>
      <w:r w:rsidR="00602A0C">
        <w:rPr>
          <w:rFonts w:ascii="Times New Roman" w:hAnsi="Times New Roman" w:cs="Times New Roman"/>
          <w:sz w:val="24"/>
          <w:szCs w:val="24"/>
        </w:rPr>
        <w:t xml:space="preserve">entries from other languages transliterated into </w:t>
      </w:r>
      <w:r>
        <w:rPr>
          <w:rFonts w:ascii="Times New Roman" w:hAnsi="Times New Roman" w:cs="Times New Roman"/>
          <w:sz w:val="24"/>
          <w:szCs w:val="24"/>
        </w:rPr>
        <w:t xml:space="preserve">Cyrillic, precede entries in Latin-based languages. </w:t>
      </w:r>
      <w:r w:rsidR="00602A0C">
        <w:rPr>
          <w:rFonts w:ascii="Times New Roman" w:hAnsi="Times New Roman" w:cs="Times New Roman"/>
          <w:sz w:val="24"/>
          <w:szCs w:val="24"/>
        </w:rPr>
        <w:t>Within each of these two groups, entries are alphabetized.</w:t>
      </w:r>
    </w:p>
    <w:p w14:paraId="1991BE41" w14:textId="77777777" w:rsidR="00C13BE7" w:rsidRDefault="00C13BE7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for monographs: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757">
        <w:rPr>
          <w:rFonts w:ascii="Times New Roman" w:hAnsi="Times New Roman" w:cs="Times New Roman"/>
          <w:sz w:val="24"/>
          <w:szCs w:val="24"/>
        </w:rPr>
        <w:t>author(s)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 w:rsidR="00F36757">
        <w:rPr>
          <w:rFonts w:ascii="Times New Roman" w:hAnsi="Times New Roman" w:cs="Times New Roman"/>
          <w:sz w:val="24"/>
          <w:szCs w:val="24"/>
        </w:rPr>
        <w:t xml:space="preserve"> </w:t>
      </w:r>
      <w:r w:rsidR="00F36757" w:rsidRPr="00A369A3">
        <w:rPr>
          <w:rFonts w:ascii="Times New Roman" w:hAnsi="Times New Roman" w:cs="Times New Roman"/>
          <w:i/>
          <w:sz w:val="24"/>
          <w:szCs w:val="24"/>
        </w:rPr>
        <w:t>italicized</w:t>
      </w:r>
      <w:r w:rsidR="00F36757">
        <w:rPr>
          <w:rFonts w:ascii="Times New Roman" w:hAnsi="Times New Roman" w:cs="Times New Roman"/>
          <w:sz w:val="24"/>
          <w:szCs w:val="24"/>
        </w:rPr>
        <w:t>; title; editor, translat</w:t>
      </w:r>
      <w:r w:rsidR="00576934">
        <w:rPr>
          <w:rFonts w:ascii="Times New Roman" w:hAnsi="Times New Roman" w:cs="Times New Roman"/>
          <w:sz w:val="24"/>
          <w:szCs w:val="24"/>
        </w:rPr>
        <w:t>or, etc; place of publication, publish</w:t>
      </w:r>
      <w:r w:rsidR="003C1B1C">
        <w:rPr>
          <w:rFonts w:ascii="Times New Roman" w:hAnsi="Times New Roman" w:cs="Times New Roman"/>
          <w:sz w:val="24"/>
          <w:szCs w:val="24"/>
        </w:rPr>
        <w:t>er</w:t>
      </w:r>
      <w:r w:rsidR="00576934">
        <w:rPr>
          <w:rFonts w:ascii="Times New Roman" w:hAnsi="Times New Roman" w:cs="Times New Roman"/>
          <w:sz w:val="24"/>
          <w:szCs w:val="24"/>
        </w:rPr>
        <w:t xml:space="preserve">, </w:t>
      </w:r>
      <w:r w:rsidR="00CB2C20">
        <w:rPr>
          <w:rFonts w:ascii="Times New Roman" w:hAnsi="Times New Roman" w:cs="Times New Roman"/>
          <w:sz w:val="24"/>
          <w:szCs w:val="24"/>
        </w:rPr>
        <w:t>year of publication.</w:t>
      </w:r>
    </w:p>
    <w:p w14:paraId="073C833B" w14:textId="77777777" w:rsidR="00D0531B" w:rsidRPr="003236B0" w:rsidRDefault="00D0531B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color w:val="1F4E79" w:themeColor="accent5" w:themeShade="80"/>
        </w:rPr>
      </w:pP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Хальбвакс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 2007 — </w:t>
      </w:r>
      <w:proofErr w:type="spellStart"/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>Хальбвакс</w:t>
      </w:r>
      <w:proofErr w:type="spellEnd"/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 xml:space="preserve"> М.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Социальные рамки памяти / Пер. с фр. и вступ. ст.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С. Н.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Зенкина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. М.: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Нов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.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изд-во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, 2007.</w:t>
      </w:r>
    </w:p>
    <w:p w14:paraId="37832A14" w14:textId="77777777" w:rsidR="001C6972" w:rsidRPr="003236B0" w:rsidRDefault="001C6972" w:rsidP="004B663B">
      <w:pPr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</w:rPr>
      </w:pPr>
      <w:proofErr w:type="spellStart"/>
      <w:r w:rsidRPr="003236B0">
        <w:rPr>
          <w:rFonts w:ascii="Times New Roman" w:hAnsi="Times New Roman" w:cs="Times New Roman"/>
          <w:color w:val="1F4E79" w:themeColor="accent5" w:themeShade="80"/>
        </w:rPr>
        <w:t>Oberdorfer</w:t>
      </w:r>
      <w:proofErr w:type="spellEnd"/>
      <w:r w:rsidRPr="003236B0">
        <w:rPr>
          <w:rFonts w:ascii="Times New Roman" w:hAnsi="Times New Roman" w:cs="Times New Roman"/>
          <w:color w:val="1F4E79" w:themeColor="accent5" w:themeShade="80"/>
        </w:rPr>
        <w:t xml:space="preserve"> 1998 — </w:t>
      </w:r>
      <w:proofErr w:type="spellStart"/>
      <w:r w:rsidRPr="003236B0">
        <w:rPr>
          <w:rFonts w:ascii="Times New Roman" w:hAnsi="Times New Roman" w:cs="Times New Roman"/>
          <w:i/>
          <w:color w:val="1F4E79" w:themeColor="accent5" w:themeShade="80"/>
        </w:rPr>
        <w:t>Oberdorfer</w:t>
      </w:r>
      <w:proofErr w:type="spellEnd"/>
      <w:r w:rsidRPr="003236B0">
        <w:rPr>
          <w:rFonts w:ascii="Times New Roman" w:hAnsi="Times New Roman" w:cs="Times New Roman"/>
          <w:i/>
          <w:color w:val="1F4E79" w:themeColor="accent5" w:themeShade="80"/>
        </w:rPr>
        <w:t xml:space="preserve"> D</w:t>
      </w:r>
      <w:r w:rsidRPr="003236B0">
        <w:rPr>
          <w:rFonts w:ascii="Times New Roman" w:hAnsi="Times New Roman" w:cs="Times New Roman"/>
          <w:color w:val="1F4E79" w:themeColor="accent5" w:themeShade="80"/>
        </w:rPr>
        <w:t>. From the Cold War to a New Era. Baltimore: Johns Hopkins Univ. Press, 1998.</w:t>
      </w:r>
    </w:p>
    <w:p w14:paraId="3DF20B38" w14:textId="77777777" w:rsidR="00011700" w:rsidRDefault="001C6972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C6972">
        <w:rPr>
          <w:rFonts w:ascii="Times New Roman" w:hAnsi="Times New Roman" w:cs="Times New Roman"/>
          <w:b/>
          <w:sz w:val="24"/>
          <w:szCs w:val="24"/>
        </w:rPr>
        <w:t>for articles</w:t>
      </w:r>
      <w:r w:rsidR="00011700">
        <w:rPr>
          <w:rFonts w:ascii="Times New Roman" w:hAnsi="Times New Roman" w:cs="Times New Roman"/>
          <w:b/>
          <w:sz w:val="24"/>
          <w:szCs w:val="24"/>
        </w:rPr>
        <w:t xml:space="preserve"> in collective monographs or other edited volumes</w:t>
      </w:r>
      <w:r w:rsidRPr="001C697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author(s)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italicized</w:t>
      </w:r>
      <w:r>
        <w:rPr>
          <w:rFonts w:ascii="Times New Roman" w:hAnsi="Times New Roman" w:cs="Times New Roman"/>
          <w:sz w:val="24"/>
          <w:szCs w:val="24"/>
        </w:rPr>
        <w:t>; title</w:t>
      </w:r>
      <w:r w:rsidR="00011700">
        <w:rPr>
          <w:rFonts w:ascii="Times New Roman" w:hAnsi="Times New Roman" w:cs="Times New Roman"/>
          <w:sz w:val="24"/>
          <w:szCs w:val="24"/>
        </w:rPr>
        <w:t>; complete title of collection; editor(s) or compiler(s), place of publication; publisher; year of publication; pages.</w:t>
      </w:r>
    </w:p>
    <w:p w14:paraId="09A547E7" w14:textId="77777777" w:rsidR="006D125D" w:rsidRPr="003236B0" w:rsidRDefault="00011700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color w:val="1F4E79" w:themeColor="accent5" w:themeShade="80"/>
        </w:rPr>
      </w:pP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Кронгауз 2014 — </w:t>
      </w:r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>Кронгауз М. А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 Мем в русскоязычном интернете: опыт деконструкции //</w:t>
      </w:r>
      <w:r w:rsidR="00BB3E95"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Русский язык и новые технологии /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C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ост. Г. Ч. Гусейнов. М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.: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Нов</w:t>
      </w:r>
      <w:proofErr w:type="gram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.</w:t>
      </w:r>
      <w:proofErr w:type="gram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лит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.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обозрение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, 2014.</w:t>
      </w:r>
      <w:r w:rsidR="00BB3E95"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C. 87–95.</w:t>
      </w:r>
    </w:p>
    <w:p w14:paraId="24C41341" w14:textId="77777777" w:rsidR="00EC04CD" w:rsidRPr="003236B0" w:rsidRDefault="00EC04CD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eastAsia="TimesNewRomanPSMT" w:hAnsi="Times New Roman" w:cs="Times New Roman"/>
          <w:color w:val="1F4E79" w:themeColor="accent5" w:themeShade="80"/>
        </w:rPr>
      </w:pP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Faubert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2015 — </w:t>
      </w:r>
      <w:proofErr w:type="spellStart"/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Faubert</w:t>
      </w:r>
      <w:proofErr w:type="spellEnd"/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M.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Romantic suicide, contagion, and Rousseau’s </w:t>
      </w:r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Julie //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Romanticism,</w:t>
      </w:r>
      <w:r w:rsidR="00BB3E95"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Rousseau, Switzerland: New prospects / Ed. by A.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Esterhammer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, D.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Piccitto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, P. Η. Vincent.</w:t>
      </w:r>
      <w:r w:rsidR="00BB3E95"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Basingstoke; New York: Palgrave Macmillan, 2015. P. 38–53.</w:t>
      </w:r>
    </w:p>
    <w:p w14:paraId="11237025" w14:textId="77777777" w:rsidR="00EC04CD" w:rsidRPr="00975300" w:rsidRDefault="00EC04CD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04CD">
        <w:rPr>
          <w:rFonts w:ascii="Times New Roman" w:hAnsi="Times New Roman" w:cs="Times New Roman"/>
          <w:sz w:val="24"/>
          <w:szCs w:val="24"/>
        </w:rPr>
        <w:t xml:space="preserve">) </w:t>
      </w:r>
      <w:r w:rsidRPr="00EC04CD">
        <w:rPr>
          <w:rFonts w:ascii="Times New Roman" w:hAnsi="Times New Roman" w:cs="Times New Roman"/>
          <w:b/>
          <w:sz w:val="24"/>
          <w:szCs w:val="24"/>
        </w:rPr>
        <w:t>for articles in journals and other serial publications: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author(s)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italicized</w:t>
      </w:r>
      <w:r>
        <w:rPr>
          <w:rFonts w:ascii="Times New Roman" w:hAnsi="Times New Roman" w:cs="Times New Roman"/>
          <w:sz w:val="24"/>
          <w:szCs w:val="24"/>
        </w:rPr>
        <w:t>; title; complete title of journal or other serial; year of publication; number / issue; pages.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 w:rsidR="00975300">
        <w:rPr>
          <w:rFonts w:ascii="Times New Roman" w:hAnsi="Times New Roman" w:cs="Times New Roman"/>
          <w:sz w:val="24"/>
          <w:szCs w:val="24"/>
        </w:rPr>
        <w:t xml:space="preserve">In those cases where a journal </w:t>
      </w:r>
      <w:r w:rsidR="00CC0446">
        <w:rPr>
          <w:rFonts w:ascii="Times New Roman" w:hAnsi="Times New Roman" w:cs="Times New Roman"/>
          <w:sz w:val="24"/>
          <w:szCs w:val="24"/>
        </w:rPr>
        <w:t xml:space="preserve">is numbered </w:t>
      </w:r>
      <w:r w:rsidR="00975300">
        <w:rPr>
          <w:rFonts w:ascii="Times New Roman" w:hAnsi="Times New Roman" w:cs="Times New Roman"/>
          <w:sz w:val="24"/>
          <w:szCs w:val="24"/>
        </w:rPr>
        <w:t>continuous</w:t>
      </w:r>
      <w:r w:rsidR="00CC0446">
        <w:rPr>
          <w:rFonts w:ascii="Times New Roman" w:hAnsi="Times New Roman" w:cs="Times New Roman"/>
          <w:sz w:val="24"/>
          <w:szCs w:val="24"/>
        </w:rPr>
        <w:t>ly</w:t>
      </w:r>
      <w:r w:rsidR="00975300">
        <w:rPr>
          <w:rFonts w:ascii="Times New Roman" w:hAnsi="Times New Roman" w:cs="Times New Roman"/>
          <w:sz w:val="24"/>
          <w:szCs w:val="24"/>
        </w:rPr>
        <w:t>, the volume/issue are listed prior to the year of publication.</w:t>
      </w:r>
    </w:p>
    <w:p w14:paraId="1791F284" w14:textId="77777777" w:rsidR="006D125D" w:rsidRPr="003236B0" w:rsidRDefault="006D125D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color w:val="1F4E79" w:themeColor="accent5" w:themeShade="80"/>
        </w:rPr>
      </w:pP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Гродецкая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 2013 — </w:t>
      </w:r>
      <w:proofErr w:type="spellStart"/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>Гродецкая</w:t>
      </w:r>
      <w:proofErr w:type="spellEnd"/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 xml:space="preserve"> А. Г.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Реминисценции «Новой Элоизы» в финальных главах «Обломова» и «Что делать?» (еще раз о «тоске» Ольги Ильинской в «крымской» главе романа Гончарова) // Филологические записки: Вестник литературоведения и языкознания.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Вып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 31. Воронеж: Изд.-полиграф. центр «Научная книга»; Воронеж. гос. ун-т, 2013. С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. 39–49.</w:t>
      </w:r>
    </w:p>
    <w:p w14:paraId="551178D6" w14:textId="77777777" w:rsidR="00B550B9" w:rsidRPr="003236B0" w:rsidRDefault="00B550B9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eastAsia="TimesNewRomanPSMT" w:hAnsi="Times New Roman" w:cs="Times New Roman"/>
          <w:color w:val="1F4E79" w:themeColor="accent5" w:themeShade="80"/>
        </w:rPr>
      </w:pP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Ryan 2013 — </w:t>
      </w:r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Ryan M.-L.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Transmedial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storytelling and </w:t>
      </w:r>
      <w:proofErr w:type="spellStart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transfictionality</w:t>
      </w:r>
      <w:proofErr w:type="spellEnd"/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// Poetics Today. Vol. 34. No. 3. 2013. P. 361–388.</w:t>
      </w:r>
    </w:p>
    <w:p w14:paraId="1A557D24" w14:textId="77777777" w:rsidR="002745C1" w:rsidRDefault="00AE5345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for electronic publications: </w:t>
      </w:r>
      <w:r>
        <w:rPr>
          <w:rFonts w:ascii="Times New Roman" w:hAnsi="Times New Roman" w:cs="Times New Roman"/>
          <w:sz w:val="24"/>
          <w:szCs w:val="24"/>
        </w:rPr>
        <w:t>full publication data and, following “</w:t>
      </w:r>
      <w:r w:rsidRPr="00AE5345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>”, the web-link.</w:t>
      </w:r>
    </w:p>
    <w:p w14:paraId="5CAE87EC" w14:textId="77777777" w:rsidR="0059520E" w:rsidRPr="003236B0" w:rsidRDefault="0059520E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eastAsia="TimesNewRomanPSMT" w:hAnsi="Times New Roman" w:cs="Times New Roman"/>
          <w:color w:val="1F4E79" w:themeColor="accent5" w:themeShade="80"/>
        </w:rPr>
      </w:pPr>
      <w:r w:rsidRPr="003236B0">
        <w:rPr>
          <w:rFonts w:ascii="Times New Roman" w:hAnsi="Times New Roman" w:cs="Times New Roman"/>
          <w:color w:val="1F4E79" w:themeColor="accent5" w:themeShade="80"/>
        </w:rPr>
        <w:t xml:space="preserve">Alejandro 2010 — </w:t>
      </w:r>
      <w:r w:rsidRPr="003236B0">
        <w:rPr>
          <w:rFonts w:ascii="Times New Roman" w:hAnsi="Times New Roman" w:cs="Times New Roman"/>
          <w:i/>
          <w:iCs/>
          <w:color w:val="1F4E79" w:themeColor="accent5" w:themeShade="80"/>
        </w:rPr>
        <w:t>Alejandro J</w:t>
      </w:r>
      <w:r w:rsidRPr="003236B0">
        <w:rPr>
          <w:rFonts w:ascii="Times New Roman" w:hAnsi="Times New Roman" w:cs="Times New Roman"/>
          <w:color w:val="1F4E79" w:themeColor="accent5" w:themeShade="80"/>
        </w:rPr>
        <w:t>. Journalism in the age of social media: Fellowship paper / Reu</w:t>
      </w:r>
      <w:r w:rsidRPr="003236B0">
        <w:rPr>
          <w:rFonts w:ascii="Times New Roman" w:hAnsi="Times New Roman" w:cs="Times New Roman"/>
          <w:color w:val="1F4E79" w:themeColor="accent5" w:themeShade="80"/>
        </w:rPr>
        <w:softHyphen/>
        <w:t>ters Institute for the Study of Journalism; Oxford University. 2010. URL: https://reuters</w:t>
      </w:r>
      <w:r w:rsidRPr="003236B0">
        <w:rPr>
          <w:rFonts w:ascii="Times New Roman" w:hAnsi="Times New Roman" w:cs="Times New Roman"/>
          <w:color w:val="1F4E79" w:themeColor="accent5" w:themeShade="80"/>
        </w:rPr>
        <w:softHyphen/>
        <w:t xml:space="preserve">institute.politics.ox.ac.uk/sites/default/files/Journalism%20in%20the%20Age%20of%20Social%20Media.pdf. </w:t>
      </w:r>
    </w:p>
    <w:p w14:paraId="2EA14B44" w14:textId="77777777" w:rsidR="00AE5345" w:rsidRPr="003236B0" w:rsidRDefault="00AE5345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color w:val="1F4E79" w:themeColor="accent5" w:themeShade="80"/>
        </w:rPr>
      </w:pP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Jenkins 2010 — </w:t>
      </w:r>
      <w:r w:rsidRPr="003236B0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Jenkins H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. Transmedia education: 7 principles revisited // Confessions of an</w:t>
      </w:r>
      <w:r w:rsidR="009A2594"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 xml:space="preserve">Aca-Fan: The official weblog of Henry Jenkins. 2010. June 21. URL: </w:t>
      </w:r>
      <w:r w:rsidR="00A12623" w:rsidRPr="003236B0">
        <w:rPr>
          <w:rFonts w:ascii="Times New Roman" w:eastAsia="TimesNewRomanPSMT" w:hAnsi="Times New Roman" w:cs="Times New Roman"/>
          <w:color w:val="1F4E79" w:themeColor="accent5" w:themeShade="80"/>
        </w:rPr>
        <w:t>http://henryjenkins.org/2010/06/transmedia_education_the_7_pri.html</w:t>
      </w:r>
      <w:r w:rsidRPr="003236B0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7CD14412" w14:textId="77777777" w:rsidR="003236B0" w:rsidRDefault="003236B0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the authors not to use hyperlinks, when citing electronic publications.</w:t>
      </w:r>
    </w:p>
    <w:p w14:paraId="032D549D" w14:textId="77777777" w:rsidR="00854CD2" w:rsidRDefault="00B0164D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0446">
        <w:rPr>
          <w:rFonts w:ascii="Times New Roman" w:hAnsi="Times New Roman" w:cs="Times New Roman"/>
          <w:sz w:val="24"/>
          <w:szCs w:val="24"/>
        </w:rPr>
        <w:t>Entries in languages using alphabets other than Latin, Greek, or Cyrillic</w:t>
      </w:r>
      <w:r>
        <w:rPr>
          <w:rFonts w:ascii="Times New Roman" w:hAnsi="Times New Roman" w:cs="Times New Roman"/>
          <w:sz w:val="24"/>
          <w:szCs w:val="24"/>
        </w:rPr>
        <w:t xml:space="preserve"> are transliterated in accordance with current standards.</w:t>
      </w:r>
    </w:p>
    <w:p w14:paraId="7D13B810" w14:textId="77777777" w:rsidR="00B0164D" w:rsidRPr="003236B0" w:rsidRDefault="00B0164D" w:rsidP="004B663B">
      <w:pPr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</w:rPr>
      </w:pPr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Кобаяси 2004 —</w:t>
      </w:r>
      <w:r w:rsidRPr="003236B0">
        <w:rPr>
          <w:rFonts w:ascii="Times New Roman" w:hAnsi="Times New Roman" w:cs="Times New Roman"/>
          <w:i/>
          <w:color w:val="1F4E79" w:themeColor="accent5" w:themeShade="80"/>
          <w:lang w:val="ru-RU"/>
        </w:rPr>
        <w:t xml:space="preserve"> Кобаяси </w:t>
      </w:r>
      <w:proofErr w:type="spellStart"/>
      <w:r w:rsidRPr="003236B0">
        <w:rPr>
          <w:rFonts w:ascii="Times New Roman" w:hAnsi="Times New Roman" w:cs="Times New Roman"/>
          <w:i/>
          <w:color w:val="1F4E79" w:themeColor="accent5" w:themeShade="80"/>
          <w:lang w:val="ru-RU"/>
        </w:rPr>
        <w:t>Наоки</w:t>
      </w:r>
      <w:proofErr w:type="spellEnd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. «</w:t>
      </w:r>
      <w:proofErr w:type="spellStart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Сясэкисю</w:t>
      </w:r>
      <w:proofErr w:type="spellEnd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 xml:space="preserve">:»-то </w:t>
      </w:r>
      <w:proofErr w:type="spellStart"/>
      <w:proofErr w:type="gramStart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Сё:току</w:t>
      </w:r>
      <w:proofErr w:type="gramEnd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-тайси</w:t>
      </w:r>
      <w:proofErr w:type="spellEnd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 xml:space="preserve"> // </w:t>
      </w:r>
      <w:proofErr w:type="spellStart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Нимбун</w:t>
      </w:r>
      <w:proofErr w:type="spellEnd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 xml:space="preserve"> </w:t>
      </w:r>
      <w:proofErr w:type="spellStart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кэнкю</w:t>
      </w:r>
      <w:proofErr w:type="spellEnd"/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 xml:space="preserve">:. </w:t>
      </w:r>
      <w:r w:rsidRPr="003236B0">
        <w:rPr>
          <w:rFonts w:ascii="Times New Roman" w:hAnsi="Times New Roman" w:cs="Times New Roman"/>
          <w:color w:val="1F4E79" w:themeColor="accent5" w:themeShade="80"/>
        </w:rPr>
        <w:t>T</w:t>
      </w:r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.</w:t>
      </w:r>
      <w:r w:rsidRPr="003236B0">
        <w:rPr>
          <w:rFonts w:ascii="Times New Roman" w:hAnsi="Times New Roman" w:cs="Times New Roman"/>
          <w:color w:val="1F4E79" w:themeColor="accent5" w:themeShade="80"/>
        </w:rPr>
        <w:t> </w:t>
      </w:r>
      <w:r w:rsidRPr="003236B0">
        <w:rPr>
          <w:rFonts w:ascii="Times New Roman" w:hAnsi="Times New Roman" w:cs="Times New Roman"/>
          <w:color w:val="1F4E79" w:themeColor="accent5" w:themeShade="80"/>
          <w:lang w:val="ru-RU"/>
        </w:rPr>
        <w:t>55. 2004. С.</w:t>
      </w:r>
      <w:r w:rsidRPr="003236B0">
        <w:rPr>
          <w:rFonts w:ascii="Times New Roman" w:hAnsi="Times New Roman" w:cs="Times New Roman"/>
          <w:color w:val="1F4E79" w:themeColor="accent5" w:themeShade="80"/>
        </w:rPr>
        <w:t> </w:t>
      </w:r>
      <w:r w:rsidR="00E72534" w:rsidRPr="003236B0">
        <w:rPr>
          <w:rFonts w:ascii="Times New Roman" w:hAnsi="Times New Roman" w:cs="Times New Roman"/>
          <w:color w:val="1F4E79" w:themeColor="accent5" w:themeShade="80"/>
          <w:lang w:val="ru-RU"/>
        </w:rPr>
        <w:t>13–21</w:t>
      </w:r>
      <w:r w:rsidR="003236B0" w:rsidRPr="003236B0">
        <w:rPr>
          <w:rFonts w:ascii="Times New Roman" w:hAnsi="Times New Roman" w:cs="Times New Roman"/>
          <w:color w:val="1F4E79" w:themeColor="accent5" w:themeShade="80"/>
        </w:rPr>
        <w:t>.</w:t>
      </w:r>
    </w:p>
    <w:p w14:paraId="78894462" w14:textId="77777777" w:rsidR="00B0164D" w:rsidRPr="003236B0" w:rsidRDefault="00B0164D" w:rsidP="004B663B">
      <w:pPr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</w:rPr>
      </w:pPr>
      <w:r w:rsidRPr="00EC0F10">
        <w:rPr>
          <w:rFonts w:ascii="Times New Roman" w:hAnsi="Times New Roman" w:cs="Times New Roman"/>
          <w:color w:val="1F4E79" w:themeColor="accent5" w:themeShade="80"/>
        </w:rPr>
        <w:t>‘</w:t>
      </w:r>
      <w:proofErr w:type="spellStart"/>
      <w:r w:rsidRPr="003236B0">
        <w:rPr>
          <w:rFonts w:ascii="Times New Roman" w:hAnsi="Times New Roman" w:cs="Times New Roman"/>
          <w:color w:val="1F4E79" w:themeColor="accent5" w:themeShade="80"/>
        </w:rPr>
        <w:t>Aṭṭar</w:t>
      </w:r>
      <w:proofErr w:type="spellEnd"/>
      <w:r w:rsidRPr="00EC0F10">
        <w:rPr>
          <w:rFonts w:ascii="Times New Roman" w:hAnsi="Times New Roman" w:cs="Times New Roman"/>
          <w:i/>
          <w:color w:val="1F4E79" w:themeColor="accent5" w:themeShade="80"/>
        </w:rPr>
        <w:t xml:space="preserve"> </w:t>
      </w:r>
      <w:r w:rsidRPr="00EC0F10">
        <w:rPr>
          <w:rFonts w:ascii="Times New Roman" w:hAnsi="Times New Roman" w:cs="Times New Roman"/>
          <w:color w:val="1F4E79" w:themeColor="accent5" w:themeShade="80"/>
        </w:rPr>
        <w:t xml:space="preserve">1998 — </w:t>
      </w:r>
      <w:r w:rsidRPr="00EC0F10">
        <w:rPr>
          <w:rFonts w:ascii="Times New Roman" w:hAnsi="Times New Roman" w:cs="Times New Roman"/>
          <w:i/>
          <w:color w:val="1F4E79" w:themeColor="accent5" w:themeShade="80"/>
        </w:rPr>
        <w:t>‘</w:t>
      </w:r>
      <w:proofErr w:type="spellStart"/>
      <w:r w:rsidRPr="003236B0">
        <w:rPr>
          <w:rFonts w:ascii="Times New Roman" w:hAnsi="Times New Roman" w:cs="Times New Roman"/>
          <w:i/>
          <w:color w:val="1F4E79" w:themeColor="accent5" w:themeShade="80"/>
        </w:rPr>
        <w:t>Aṭṭar</w:t>
      </w:r>
      <w:proofErr w:type="spellEnd"/>
      <w:r w:rsidRPr="00EC0F10">
        <w:rPr>
          <w:rFonts w:ascii="Times New Roman" w:hAnsi="Times New Roman" w:cs="Times New Roman"/>
          <w:i/>
          <w:color w:val="1F4E79" w:themeColor="accent5" w:themeShade="80"/>
        </w:rPr>
        <w:t xml:space="preserve"> </w:t>
      </w:r>
      <w:proofErr w:type="spellStart"/>
      <w:r w:rsidRPr="003236B0">
        <w:rPr>
          <w:rFonts w:ascii="Times New Roman" w:hAnsi="Times New Roman" w:cs="Times New Roman"/>
          <w:i/>
          <w:color w:val="1F4E79" w:themeColor="accent5" w:themeShade="80"/>
        </w:rPr>
        <w:t>Far</w:t>
      </w:r>
      <w:r w:rsidRPr="00EC0F10">
        <w:rPr>
          <w:rFonts w:ascii="Times New Roman" w:hAnsi="Times New Roman" w:cs="Times New Roman"/>
          <w:i/>
          <w:color w:val="1F4E79" w:themeColor="accent5" w:themeShade="80"/>
        </w:rPr>
        <w:t>ī</w:t>
      </w:r>
      <w:r w:rsidRPr="003236B0">
        <w:rPr>
          <w:rFonts w:ascii="Times New Roman" w:hAnsi="Times New Roman" w:cs="Times New Roman"/>
          <w:i/>
          <w:color w:val="1F4E79" w:themeColor="accent5" w:themeShade="80"/>
        </w:rPr>
        <w:t>d</w:t>
      </w:r>
      <w:proofErr w:type="spellEnd"/>
      <w:r w:rsidRPr="00EC0F10">
        <w:rPr>
          <w:rFonts w:ascii="Times New Roman" w:hAnsi="Times New Roman" w:cs="Times New Roman"/>
          <w:i/>
          <w:color w:val="1F4E79" w:themeColor="accent5" w:themeShade="80"/>
        </w:rPr>
        <w:t xml:space="preserve"> </w:t>
      </w:r>
      <w:r w:rsidRPr="003236B0">
        <w:rPr>
          <w:rFonts w:ascii="Times New Roman" w:hAnsi="Times New Roman" w:cs="Times New Roman"/>
          <w:i/>
          <w:color w:val="1F4E79" w:themeColor="accent5" w:themeShade="80"/>
        </w:rPr>
        <w:t>al</w:t>
      </w:r>
      <w:r w:rsidRPr="00EC0F10">
        <w:rPr>
          <w:rFonts w:ascii="Times New Roman" w:hAnsi="Times New Roman" w:cs="Times New Roman"/>
          <w:i/>
          <w:color w:val="1F4E79" w:themeColor="accent5" w:themeShade="80"/>
        </w:rPr>
        <w:t>-</w:t>
      </w:r>
      <w:proofErr w:type="spellStart"/>
      <w:r w:rsidRPr="003236B0">
        <w:rPr>
          <w:rFonts w:ascii="Times New Roman" w:hAnsi="Times New Roman" w:cs="Times New Roman"/>
          <w:i/>
          <w:color w:val="1F4E79" w:themeColor="accent5" w:themeShade="80"/>
        </w:rPr>
        <w:t>D</w:t>
      </w:r>
      <w:r w:rsidRPr="00EC0F10">
        <w:rPr>
          <w:rFonts w:ascii="Times New Roman" w:hAnsi="Times New Roman" w:cs="Times New Roman"/>
          <w:i/>
          <w:color w:val="1F4E79" w:themeColor="accent5" w:themeShade="80"/>
        </w:rPr>
        <w:t>ī</w:t>
      </w:r>
      <w:r w:rsidRPr="003236B0">
        <w:rPr>
          <w:rFonts w:ascii="Times New Roman" w:hAnsi="Times New Roman" w:cs="Times New Roman"/>
          <w:i/>
          <w:color w:val="1F4E79" w:themeColor="accent5" w:themeShade="80"/>
        </w:rPr>
        <w:t>n</w:t>
      </w:r>
      <w:proofErr w:type="spellEnd"/>
      <w:r w:rsidRPr="00EC0F10">
        <w:rPr>
          <w:rFonts w:ascii="Times New Roman" w:hAnsi="Times New Roman" w:cs="Times New Roman"/>
          <w:color w:val="1F4E79" w:themeColor="accent5" w:themeShade="80"/>
        </w:rPr>
        <w:t xml:space="preserve">. </w:t>
      </w:r>
      <w:proofErr w:type="spellStart"/>
      <w:r w:rsidRPr="003236B0">
        <w:rPr>
          <w:rFonts w:ascii="Times New Roman" w:hAnsi="Times New Roman" w:cs="Times New Roman"/>
          <w:iCs/>
          <w:color w:val="1F4E79" w:themeColor="accent5" w:themeShade="80"/>
        </w:rPr>
        <w:t>Manṭiq</w:t>
      </w:r>
      <w:proofErr w:type="spellEnd"/>
      <w:r w:rsidRPr="00EC0F10">
        <w:rPr>
          <w:rFonts w:ascii="Times New Roman" w:hAnsi="Times New Roman" w:cs="Times New Roman"/>
          <w:iCs/>
          <w:color w:val="1F4E79" w:themeColor="accent5" w:themeShade="80"/>
        </w:rPr>
        <w:t xml:space="preserve"> </w:t>
      </w:r>
      <w:r w:rsidRPr="003236B0">
        <w:rPr>
          <w:rFonts w:ascii="Times New Roman" w:hAnsi="Times New Roman" w:cs="Times New Roman"/>
          <w:iCs/>
          <w:color w:val="1F4E79" w:themeColor="accent5" w:themeShade="80"/>
        </w:rPr>
        <w:t>at</w:t>
      </w:r>
      <w:r w:rsidRPr="00EC0F10">
        <w:rPr>
          <w:rFonts w:ascii="Times New Roman" w:hAnsi="Times New Roman" w:cs="Times New Roman"/>
          <w:iCs/>
          <w:color w:val="1F4E79" w:themeColor="accent5" w:themeShade="80"/>
        </w:rPr>
        <w:t>-</w:t>
      </w:r>
      <w:proofErr w:type="spellStart"/>
      <w:r w:rsidRPr="003236B0">
        <w:rPr>
          <w:rFonts w:ascii="Times New Roman" w:hAnsi="Times New Roman" w:cs="Times New Roman"/>
          <w:iCs/>
          <w:color w:val="1F4E79" w:themeColor="accent5" w:themeShade="80"/>
        </w:rPr>
        <w:t>ṭayr</w:t>
      </w:r>
      <w:proofErr w:type="spellEnd"/>
      <w:r w:rsidRPr="00EC0F10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EC0F10">
        <w:rPr>
          <w:rFonts w:ascii="Times New Roman" w:hAnsi="Times New Roman" w:cs="Times New Roman"/>
          <w:iCs/>
          <w:color w:val="1F4E79" w:themeColor="accent5" w:themeShade="80"/>
        </w:rPr>
        <w:t xml:space="preserve">/ </w:t>
      </w:r>
      <w:proofErr w:type="spellStart"/>
      <w:r w:rsidRPr="003236B0">
        <w:rPr>
          <w:rFonts w:ascii="Times New Roman" w:hAnsi="Times New Roman" w:cs="Times New Roman"/>
          <w:iCs/>
          <w:color w:val="1F4E79" w:themeColor="accent5" w:themeShade="80"/>
        </w:rPr>
        <w:t>Taṣḥ</w:t>
      </w:r>
      <w:r w:rsidRPr="00EC0F10">
        <w:rPr>
          <w:rFonts w:ascii="Times New Roman" w:hAnsi="Times New Roman" w:cs="Times New Roman"/>
          <w:iCs/>
          <w:color w:val="1F4E79" w:themeColor="accent5" w:themeShade="80"/>
        </w:rPr>
        <w:t>ī</w:t>
      </w:r>
      <w:r w:rsidRPr="003236B0">
        <w:rPr>
          <w:rFonts w:ascii="Times New Roman" w:hAnsi="Times New Roman" w:cs="Times New Roman"/>
          <w:iCs/>
          <w:color w:val="1F4E79" w:themeColor="accent5" w:themeShade="80"/>
        </w:rPr>
        <w:t>ḥ</w:t>
      </w:r>
      <w:proofErr w:type="spellEnd"/>
      <w:r w:rsidRPr="00EC0F10">
        <w:rPr>
          <w:rFonts w:ascii="Times New Roman" w:hAnsi="Times New Roman" w:cs="Times New Roman"/>
          <w:iCs/>
          <w:color w:val="1F4E79" w:themeColor="accent5" w:themeShade="80"/>
        </w:rPr>
        <w:t xml:space="preserve"> </w:t>
      </w:r>
      <w:proofErr w:type="spellStart"/>
      <w:r w:rsidRPr="003236B0">
        <w:rPr>
          <w:rFonts w:ascii="Times New Roman" w:hAnsi="Times New Roman" w:cs="Times New Roman"/>
          <w:iCs/>
          <w:color w:val="1F4E79" w:themeColor="accent5" w:themeShade="80"/>
        </w:rPr>
        <w:t>va</w:t>
      </w:r>
      <w:proofErr w:type="spellEnd"/>
      <w:r w:rsidRPr="00EC0F10">
        <w:rPr>
          <w:rFonts w:ascii="Times New Roman" w:hAnsi="Times New Roman" w:cs="Times New Roman"/>
          <w:iCs/>
          <w:color w:val="1F4E79" w:themeColor="accent5" w:themeShade="80"/>
        </w:rPr>
        <w:t xml:space="preserve"> </w:t>
      </w:r>
      <w:proofErr w:type="spellStart"/>
      <w:r w:rsidRPr="00EC0F10">
        <w:rPr>
          <w:rFonts w:ascii="Times New Roman" w:hAnsi="Times New Roman" w:cs="Times New Roman"/>
          <w:iCs/>
          <w:color w:val="1F4E79" w:themeColor="accent5" w:themeShade="80"/>
        </w:rPr>
        <w:t>š</w:t>
      </w:r>
      <w:r w:rsidRPr="003236B0">
        <w:rPr>
          <w:rFonts w:ascii="Times New Roman" w:hAnsi="Times New Roman" w:cs="Times New Roman"/>
          <w:iCs/>
          <w:color w:val="1F4E79" w:themeColor="accent5" w:themeShade="80"/>
        </w:rPr>
        <w:t>arḥ</w:t>
      </w:r>
      <w:proofErr w:type="spellEnd"/>
      <w:r w:rsidRPr="00EC0F10">
        <w:rPr>
          <w:rFonts w:ascii="Times New Roman" w:hAnsi="Times New Roman" w:cs="Times New Roman"/>
          <w:iCs/>
          <w:color w:val="1F4E79" w:themeColor="accent5" w:themeShade="80"/>
        </w:rPr>
        <w:t xml:space="preserve">: </w:t>
      </w:r>
      <w:proofErr w:type="spellStart"/>
      <w:r w:rsidRPr="003236B0">
        <w:rPr>
          <w:rFonts w:ascii="Times New Roman" w:hAnsi="Times New Roman" w:cs="Times New Roman"/>
          <w:iCs/>
          <w:color w:val="1F4E79" w:themeColor="accent5" w:themeShade="80"/>
        </w:rPr>
        <w:t>K</w:t>
      </w:r>
      <w:r w:rsidRPr="00EC0F10">
        <w:rPr>
          <w:rFonts w:ascii="Times New Roman" w:hAnsi="Times New Roman" w:cs="Times New Roman"/>
          <w:iCs/>
          <w:color w:val="1F4E79" w:themeColor="accent5" w:themeShade="80"/>
        </w:rPr>
        <w:t>ā</w:t>
      </w:r>
      <w:r w:rsidRPr="00EC0F10">
        <w:rPr>
          <w:rFonts w:ascii="Times New Roman" w:eastAsia="SimSun" w:hAnsi="Times New Roman" w:cs="Times New Roman"/>
          <w:color w:val="1F4E79" w:themeColor="accent5" w:themeShade="80"/>
          <w:lang w:bidi="fa-IR"/>
        </w:rPr>
        <w:t>ż</w:t>
      </w:r>
      <w:r w:rsidRPr="003236B0">
        <w:rPr>
          <w:rFonts w:ascii="Times New Roman" w:eastAsia="SimSun" w:hAnsi="Times New Roman" w:cs="Times New Roman"/>
          <w:color w:val="1F4E79" w:themeColor="accent5" w:themeShade="80"/>
          <w:lang w:bidi="fa-IR"/>
        </w:rPr>
        <w:t>im</w:t>
      </w:r>
      <w:proofErr w:type="spellEnd"/>
      <w:r w:rsidRPr="00EC0F10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 </w:t>
      </w:r>
      <w:proofErr w:type="spellStart"/>
      <w:r w:rsidRPr="003236B0">
        <w:rPr>
          <w:rFonts w:ascii="Times New Roman" w:eastAsia="SimSun" w:hAnsi="Times New Roman" w:cs="Times New Roman"/>
          <w:color w:val="1F4E79" w:themeColor="accent5" w:themeShade="80"/>
          <w:lang w:bidi="fa-IR"/>
        </w:rPr>
        <w:t>Dizfulian</w:t>
      </w:r>
      <w:proofErr w:type="spellEnd"/>
      <w:r w:rsidRPr="00EC0F10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. </w:t>
      </w:r>
      <w:proofErr w:type="spellStart"/>
      <w:r w:rsidRPr="003236B0">
        <w:rPr>
          <w:rFonts w:ascii="Times New Roman" w:eastAsia="SimSun" w:hAnsi="Times New Roman" w:cs="Times New Roman"/>
          <w:color w:val="1F4E79" w:themeColor="accent5" w:themeShade="80"/>
          <w:lang w:bidi="fa-IR"/>
        </w:rPr>
        <w:t>Tihrān</w:t>
      </w:r>
      <w:proofErr w:type="spellEnd"/>
      <w:r w:rsidRPr="003236B0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: </w:t>
      </w:r>
      <w:proofErr w:type="spellStart"/>
      <w:r w:rsidRPr="003236B0">
        <w:rPr>
          <w:rFonts w:ascii="Times New Roman" w:eastAsia="SimSun" w:hAnsi="Times New Roman" w:cs="Times New Roman"/>
          <w:color w:val="1F4E79" w:themeColor="accent5" w:themeShade="80"/>
          <w:lang w:bidi="fa-IR"/>
        </w:rPr>
        <w:t>Tilāyia</w:t>
      </w:r>
      <w:proofErr w:type="spellEnd"/>
      <w:r w:rsidRPr="003236B0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, </w:t>
      </w:r>
      <w:r w:rsidR="00E72534" w:rsidRPr="003236B0">
        <w:rPr>
          <w:rFonts w:ascii="Times New Roman" w:hAnsi="Times New Roman" w:cs="Times New Roman"/>
          <w:color w:val="1F4E79" w:themeColor="accent5" w:themeShade="80"/>
          <w:shd w:val="clear" w:color="auto" w:fill="FFFFFF"/>
        </w:rPr>
        <w:t>1378/1998</w:t>
      </w:r>
      <w:r w:rsidR="003236B0" w:rsidRPr="003236B0">
        <w:rPr>
          <w:rFonts w:ascii="Times New Roman" w:hAnsi="Times New Roman" w:cs="Times New Roman"/>
          <w:color w:val="1F4E79" w:themeColor="accent5" w:themeShade="80"/>
          <w:shd w:val="clear" w:color="auto" w:fill="FFFFFF"/>
        </w:rPr>
        <w:t>.</w:t>
      </w:r>
    </w:p>
    <w:p w14:paraId="45115D36" w14:textId="77777777" w:rsidR="007E0731" w:rsidRPr="00E72534" w:rsidRDefault="007E0731" w:rsidP="004B663B">
      <w:pPr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631B2F7" w14:textId="77777777" w:rsidR="00B0164D" w:rsidRPr="007E0731" w:rsidRDefault="007E0731" w:rsidP="004B66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731">
        <w:rPr>
          <w:rFonts w:ascii="Times New Roman" w:hAnsi="Times New Roman" w:cs="Times New Roman"/>
          <w:b/>
          <w:sz w:val="24"/>
          <w:szCs w:val="24"/>
        </w:rPr>
        <w:t>3.2 The “References” section</w:t>
      </w:r>
    </w:p>
    <w:p w14:paraId="7BAB791B" w14:textId="77777777" w:rsidR="0026597A" w:rsidRPr="0026597A" w:rsidRDefault="008D198E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“References” list </w:t>
      </w:r>
      <w:r w:rsidR="001A5392">
        <w:rPr>
          <w:rFonts w:ascii="Times New Roman" w:hAnsi="Times New Roman" w:cs="Times New Roman"/>
          <w:sz w:val="24"/>
          <w:szCs w:val="24"/>
        </w:rPr>
        <w:t xml:space="preserve">adheres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4E26">
        <w:rPr>
          <w:rFonts w:ascii="Times New Roman" w:hAnsi="Times New Roman" w:cs="Times New Roman"/>
          <w:sz w:val="24"/>
          <w:szCs w:val="24"/>
        </w:rPr>
        <w:t xml:space="preserve">style developed by </w:t>
      </w:r>
      <w:r>
        <w:rPr>
          <w:rFonts w:ascii="Times New Roman" w:hAnsi="Times New Roman" w:cs="Times New Roman"/>
          <w:sz w:val="24"/>
          <w:szCs w:val="24"/>
        </w:rPr>
        <w:t>the American Psychological Association (APA).</w:t>
      </w:r>
      <w:r w:rsidR="00852990">
        <w:rPr>
          <w:rFonts w:ascii="Times New Roman" w:hAnsi="Times New Roman" w:cs="Times New Roman"/>
          <w:sz w:val="24"/>
          <w:szCs w:val="24"/>
        </w:rPr>
        <w:t xml:space="preserve"> </w:t>
      </w:r>
      <w:r w:rsidR="00464CD1">
        <w:rPr>
          <w:rFonts w:ascii="Times New Roman" w:hAnsi="Times New Roman" w:cs="Times New Roman"/>
          <w:sz w:val="24"/>
          <w:szCs w:val="24"/>
        </w:rPr>
        <w:t>All e</w:t>
      </w:r>
      <w:r w:rsidR="00602A0C">
        <w:rPr>
          <w:rFonts w:ascii="Times New Roman" w:hAnsi="Times New Roman" w:cs="Times New Roman"/>
          <w:sz w:val="24"/>
          <w:szCs w:val="24"/>
        </w:rPr>
        <w:t xml:space="preserve">ntries in this section </w:t>
      </w:r>
      <w:r w:rsidR="004838D2">
        <w:rPr>
          <w:rFonts w:ascii="Times New Roman" w:hAnsi="Times New Roman" w:cs="Times New Roman"/>
          <w:sz w:val="24"/>
          <w:szCs w:val="24"/>
        </w:rPr>
        <w:t xml:space="preserve">must be in Latin script; in the case of </w:t>
      </w:r>
      <w:r w:rsidR="00464CD1">
        <w:rPr>
          <w:rFonts w:ascii="Times New Roman" w:hAnsi="Times New Roman" w:cs="Times New Roman"/>
          <w:sz w:val="24"/>
          <w:szCs w:val="24"/>
        </w:rPr>
        <w:t xml:space="preserve">languages </w:t>
      </w:r>
      <w:r w:rsidR="004838D2">
        <w:rPr>
          <w:rFonts w:ascii="Times New Roman" w:hAnsi="Times New Roman" w:cs="Times New Roman"/>
          <w:sz w:val="24"/>
          <w:szCs w:val="24"/>
        </w:rPr>
        <w:t xml:space="preserve">employing scripts </w:t>
      </w:r>
      <w:r w:rsidR="00464CD1">
        <w:rPr>
          <w:rFonts w:ascii="Times New Roman" w:hAnsi="Times New Roman" w:cs="Times New Roman"/>
          <w:sz w:val="24"/>
          <w:szCs w:val="24"/>
        </w:rPr>
        <w:t>other than Latin</w:t>
      </w:r>
      <w:r w:rsidR="004838D2">
        <w:rPr>
          <w:rFonts w:ascii="Times New Roman" w:hAnsi="Times New Roman" w:cs="Times New Roman"/>
          <w:sz w:val="24"/>
          <w:szCs w:val="24"/>
        </w:rPr>
        <w:t>, transliteration must be used.</w:t>
      </w:r>
      <w:r w:rsidR="00464CD1">
        <w:rPr>
          <w:rFonts w:ascii="Times New Roman" w:hAnsi="Times New Roman" w:cs="Times New Roman"/>
          <w:sz w:val="24"/>
          <w:szCs w:val="24"/>
        </w:rPr>
        <w:t xml:space="preserve"> </w:t>
      </w:r>
      <w:r w:rsidR="004838D2">
        <w:rPr>
          <w:rFonts w:ascii="Times New Roman" w:hAnsi="Times New Roman" w:cs="Times New Roman"/>
          <w:sz w:val="24"/>
          <w:szCs w:val="24"/>
        </w:rPr>
        <w:t xml:space="preserve">Literature in Russian and other Cyrillic-based languages is transliterated in </w:t>
      </w:r>
      <w:r w:rsidR="004838D2">
        <w:rPr>
          <w:rFonts w:ascii="Times New Roman" w:hAnsi="Times New Roman" w:cs="Times New Roman"/>
          <w:sz w:val="24"/>
          <w:szCs w:val="24"/>
        </w:rPr>
        <w:lastRenderedPageBreak/>
        <w:t xml:space="preserve">accordance with </w:t>
      </w:r>
      <w:r w:rsidR="00464CD1">
        <w:rPr>
          <w:rFonts w:ascii="Times New Roman" w:hAnsi="Times New Roman" w:cs="Times New Roman"/>
          <w:sz w:val="24"/>
          <w:szCs w:val="24"/>
        </w:rPr>
        <w:t>the simplified Library of Congres</w:t>
      </w:r>
      <w:r w:rsidR="009D75EF">
        <w:rPr>
          <w:rFonts w:ascii="Times New Roman" w:hAnsi="Times New Roman" w:cs="Times New Roman"/>
          <w:sz w:val="24"/>
          <w:szCs w:val="24"/>
        </w:rPr>
        <w:t>s system</w:t>
      </w:r>
      <w:r w:rsidR="0026597A">
        <w:rPr>
          <w:rFonts w:ascii="Times New Roman" w:hAnsi="Times New Roman" w:cs="Times New Roman"/>
          <w:sz w:val="24"/>
          <w:szCs w:val="24"/>
        </w:rPr>
        <w:t xml:space="preserve"> (without diacritics)</w:t>
      </w:r>
      <w:r w:rsidR="009D75EF">
        <w:rPr>
          <w:rFonts w:ascii="Times New Roman" w:hAnsi="Times New Roman" w:cs="Times New Roman"/>
          <w:sz w:val="24"/>
          <w:szCs w:val="24"/>
        </w:rPr>
        <w:t xml:space="preserve">. </w:t>
      </w:r>
      <w:r w:rsidR="0026597A">
        <w:rPr>
          <w:rFonts w:ascii="Times New Roman" w:hAnsi="Times New Roman" w:cs="Times New Roman"/>
          <w:sz w:val="24"/>
          <w:szCs w:val="24"/>
        </w:rPr>
        <w:t xml:space="preserve">See </w:t>
      </w:r>
      <w:r w:rsidR="0026597A" w:rsidRPr="0026597A">
        <w:rPr>
          <w:rFonts w:ascii="Times New Roman" w:hAnsi="Times New Roman" w:cs="Times New Roman"/>
          <w:sz w:val="24"/>
          <w:szCs w:val="24"/>
        </w:rPr>
        <w:t xml:space="preserve">the example of the automatic transliteration </w:t>
      </w:r>
      <w:r w:rsidR="009F1E18">
        <w:rPr>
          <w:rFonts w:ascii="Times New Roman" w:hAnsi="Times New Roman" w:cs="Times New Roman"/>
          <w:sz w:val="24"/>
          <w:szCs w:val="24"/>
        </w:rPr>
        <w:t>via</w:t>
      </w:r>
      <w:r w:rsidR="0026597A" w:rsidRPr="002659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/" w:history="1">
        <w:r w:rsidR="0026597A" w:rsidRPr="0026597A">
          <w:rPr>
            <w:rStyle w:val="a4"/>
            <w:rFonts w:ascii="Times New Roman" w:hAnsi="Times New Roman" w:cs="Times New Roman"/>
          </w:rPr>
          <w:t>http://www.convertcyrillic.com/#/</w:t>
        </w:r>
      </w:hyperlink>
      <w:r w:rsidR="0026597A" w:rsidRPr="0026597A">
        <w:rPr>
          <w:rFonts w:ascii="Times New Roman" w:hAnsi="Times New Roman" w:cs="Times New Roman"/>
          <w:sz w:val="24"/>
          <w:szCs w:val="24"/>
        </w:rPr>
        <w:t>:</w:t>
      </w:r>
    </w:p>
    <w:p w14:paraId="7C51F6AB" w14:textId="77777777" w:rsidR="0026597A" w:rsidRDefault="0026597A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597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6AE77FF" wp14:editId="7E3E4D6C">
            <wp:extent cx="6137910" cy="4479513"/>
            <wp:effectExtent l="19050" t="0" r="0" b="0"/>
            <wp:docPr id="1" name="Picture 1" descr="C:\Users\Usn\Desktop\ТРАНСЛИТ КИРИЛЛ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n\Desktop\ТРАНСЛИТ КИРИЛЛИЦ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47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0F3AE" w14:textId="77777777" w:rsidR="00602A0C" w:rsidRDefault="009D75EF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entries are arrang</w:t>
      </w:r>
      <w:r w:rsidR="00464CD1">
        <w:rPr>
          <w:rFonts w:ascii="Times New Roman" w:hAnsi="Times New Roman" w:cs="Times New Roman"/>
          <w:sz w:val="24"/>
          <w:szCs w:val="24"/>
        </w:rPr>
        <w:t xml:space="preserve">ed in </w:t>
      </w:r>
      <w:r w:rsidR="00C64C7C">
        <w:rPr>
          <w:rFonts w:ascii="Times New Roman" w:hAnsi="Times New Roman" w:cs="Times New Roman"/>
          <w:sz w:val="24"/>
          <w:szCs w:val="24"/>
        </w:rPr>
        <w:t>a single file in alphabetical order of English.</w:t>
      </w:r>
    </w:p>
    <w:p w14:paraId="5B415A43" w14:textId="77777777" w:rsidR="00C71F28" w:rsidRDefault="00C71F28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transliterated entries, each key element (title of article or monograph, title of journal or edited volume) is followed by a translation into English, enclosed in square brackets. Where an English-language version of the title of a journal or other type publication in Russian or another language already exists, that version must be used.</w:t>
      </w:r>
    </w:p>
    <w:p w14:paraId="7530A683" w14:textId="77777777" w:rsidR="00C71F28" w:rsidRPr="008D198E" w:rsidRDefault="00C71F28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entries other than those published in English, the language of publication is indicated at the end of the entry.</w:t>
      </w:r>
    </w:p>
    <w:p w14:paraId="6670D830" w14:textId="77777777" w:rsidR="00FF2F6B" w:rsidRDefault="003C4E26" w:rsidP="004B66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9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550C8">
        <w:rPr>
          <w:rFonts w:ascii="Times New Roman" w:hAnsi="Times New Roman" w:cs="Times New Roman"/>
          <w:b/>
          <w:sz w:val="24"/>
          <w:szCs w:val="24"/>
        </w:rPr>
        <w:t>monograph</w:t>
      </w:r>
      <w:r w:rsidR="001A5392" w:rsidRPr="001A53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5392" w:rsidRPr="001A5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Author(s) (Last name, Initials) Year of publication</w:t>
      </w:r>
      <w:r w:rsidR="00BE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 parentheses)</w:t>
      </w:r>
      <w:r w:rsidR="001A5392" w:rsidRPr="001A5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C3064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Title of work</w:t>
      </w:r>
      <w:r w:rsidR="00B12F8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—</w:t>
      </w:r>
      <w:r w:rsidR="00A369A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07BF5" w:rsidRPr="00A369A3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italicized</w:t>
      </w:r>
      <w:r w:rsidR="00307BF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="001D6A9C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; first word of title and </w:t>
      </w:r>
      <w:r w:rsidR="00AF54A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first word </w:t>
      </w:r>
      <w:r w:rsidR="001D6A9C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of subtitle, if present, capitalized, as well as any proper nouns.</w:t>
      </w:r>
      <w:r w:rsidR="002659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B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Place of publication</w:t>
      </w:r>
      <w:r w:rsidR="001A5392" w:rsidRPr="001A5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Publisher.</w:t>
      </w:r>
      <w:r w:rsidR="00FF2F6B" w:rsidRPr="001A5392">
        <w:rPr>
          <w:rFonts w:ascii="Times New Roman" w:hAnsi="Times New Roman" w:cs="Times New Roman"/>
          <w:b/>
          <w:sz w:val="24"/>
          <w:szCs w:val="24"/>
        </w:rPr>
        <w:tab/>
      </w:r>
    </w:p>
    <w:p w14:paraId="12229929" w14:textId="77777777" w:rsidR="00D0531B" w:rsidRPr="009F1E18" w:rsidRDefault="00F62DDD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/>
          <w:color w:val="1F4E79" w:themeColor="accent5" w:themeShade="80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Dunning, Ch. S. L. (2001). 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Russia’s first civil war: The Time of Troubles and the founding of the Romanov dynasty.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University Park, PA: The Pennsylvania State Univ. Press</w:t>
      </w:r>
      <w:r w:rsid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545A66B3" w14:textId="77777777" w:rsidR="00C71F28" w:rsidRPr="009F1E18" w:rsidRDefault="00C71F28" w:rsidP="004B663B">
      <w:pPr>
        <w:pStyle w:val="a3"/>
        <w:spacing w:after="120" w:line="240" w:lineRule="auto"/>
        <w:ind w:left="992" w:hanging="425"/>
        <w:contextualSpacing w:val="0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color w:val="1F4E79" w:themeColor="accent5" w:themeShade="80"/>
        </w:rPr>
        <w:t>‘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Aṭṭar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Farīd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al-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Dīn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(</w:t>
      </w:r>
      <w:r w:rsidRPr="009F1E18">
        <w:rPr>
          <w:rFonts w:ascii="Times New Roman" w:hAnsi="Times New Roman" w:cs="Times New Roman"/>
          <w:color w:val="1F4E79" w:themeColor="accent5" w:themeShade="80"/>
          <w:shd w:val="clear" w:color="auto" w:fill="FFFFFF"/>
        </w:rPr>
        <w:t>1378/1998)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. </w:t>
      </w:r>
      <w:proofErr w:type="spellStart"/>
      <w:r w:rsidRPr="009F1E18">
        <w:rPr>
          <w:rFonts w:ascii="Times New Roman" w:hAnsi="Times New Roman" w:cs="Times New Roman"/>
          <w:i/>
          <w:iCs/>
          <w:color w:val="1F4E79" w:themeColor="accent5" w:themeShade="80"/>
        </w:rPr>
        <w:t>Manṭiq</w:t>
      </w:r>
      <w:proofErr w:type="spellEnd"/>
      <w:r w:rsidRPr="009F1E18"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at-</w:t>
      </w:r>
      <w:proofErr w:type="spellStart"/>
      <w:r w:rsidRPr="009F1E18">
        <w:rPr>
          <w:rFonts w:ascii="Times New Roman" w:hAnsi="Times New Roman" w:cs="Times New Roman"/>
          <w:i/>
          <w:iCs/>
          <w:color w:val="1F4E79" w:themeColor="accent5" w:themeShade="80"/>
        </w:rPr>
        <w:t>ṭayr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[</w:t>
      </w:r>
      <w:r w:rsidRPr="009F1E18">
        <w:rPr>
          <w:rFonts w:ascii="Times New Roman" w:hAnsi="Times New Roman" w:cs="Times New Roman"/>
          <w:color w:val="1F4E79" w:themeColor="accent5" w:themeShade="80"/>
          <w:lang w:val="sv-SE"/>
        </w:rPr>
        <w:t>Bird Parliament</w:t>
      </w:r>
      <w:r w:rsidRPr="009F1E18">
        <w:rPr>
          <w:rFonts w:ascii="Times New Roman" w:hAnsi="Times New Roman" w:cs="Times New Roman"/>
          <w:color w:val="1F4E79" w:themeColor="accent5" w:themeShade="80"/>
        </w:rPr>
        <w:t>]</w:t>
      </w:r>
      <w:r w:rsidRPr="009F1E18">
        <w:rPr>
          <w:rFonts w:ascii="Times New Roman" w:hAnsi="Times New Roman" w:cs="Times New Roman"/>
          <w:iCs/>
          <w:color w:val="1F4E79" w:themeColor="accent5" w:themeShade="80"/>
        </w:rPr>
        <w:t xml:space="preserve"> (</w:t>
      </w:r>
      <w:proofErr w:type="spellStart"/>
      <w:r w:rsidRPr="009F1E18">
        <w:rPr>
          <w:rFonts w:ascii="Times New Roman" w:hAnsi="Times New Roman" w:cs="Times New Roman"/>
          <w:iCs/>
          <w:color w:val="1F4E79" w:themeColor="accent5" w:themeShade="80"/>
        </w:rPr>
        <w:t>Kā</w:t>
      </w:r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>żim</w:t>
      </w:r>
      <w:proofErr w:type="spellEnd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 </w:t>
      </w:r>
      <w:proofErr w:type="spellStart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>Dizfulian</w:t>
      </w:r>
      <w:proofErr w:type="spellEnd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, </w:t>
      </w:r>
      <w:proofErr w:type="spellStart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>Compl</w:t>
      </w:r>
      <w:proofErr w:type="spellEnd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. and Comment.). </w:t>
      </w:r>
      <w:proofErr w:type="spellStart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>Tihrān</w:t>
      </w:r>
      <w:proofErr w:type="spellEnd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 xml:space="preserve">: </w:t>
      </w:r>
      <w:proofErr w:type="spellStart"/>
      <w:r w:rsidRPr="009F1E18">
        <w:rPr>
          <w:rFonts w:ascii="Times New Roman" w:eastAsia="SimSun" w:hAnsi="Times New Roman" w:cs="Times New Roman"/>
          <w:color w:val="1F4E79" w:themeColor="accent5" w:themeShade="80"/>
          <w:lang w:bidi="fa-IR"/>
        </w:rPr>
        <w:t>Tilāyia</w:t>
      </w:r>
      <w:proofErr w:type="spellEnd"/>
      <w:r w:rsidRPr="009F1E18">
        <w:rPr>
          <w:rFonts w:ascii="Times New Roman" w:hAnsi="Times New Roman" w:cs="Times New Roman"/>
          <w:iCs/>
          <w:color w:val="1F4E79" w:themeColor="accent5" w:themeShade="80"/>
        </w:rPr>
        <w:t>. (In Persian)</w:t>
      </w:r>
      <w:r w:rsidR="009F1E18">
        <w:rPr>
          <w:rFonts w:ascii="Times New Roman" w:hAnsi="Times New Roman" w:cs="Times New Roman"/>
          <w:iCs/>
          <w:color w:val="1F4E79" w:themeColor="accent5" w:themeShade="80"/>
        </w:rPr>
        <w:t>.</w:t>
      </w:r>
    </w:p>
    <w:p w14:paraId="2B22D2B2" w14:textId="77777777" w:rsidR="00C71F28" w:rsidRPr="009F1E18" w:rsidRDefault="00C71F28" w:rsidP="004B663B">
      <w:pPr>
        <w:pStyle w:val="a3"/>
        <w:spacing w:after="120" w:line="240" w:lineRule="auto"/>
        <w:ind w:left="992" w:hanging="425"/>
        <w:contextualSpacing w:val="0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color w:val="1F4E79" w:themeColor="accent5" w:themeShade="80"/>
        </w:rPr>
        <w:t>Ribera, L. (</w:t>
      </w:r>
      <w:r w:rsidRPr="009F1E18">
        <w:rPr>
          <w:rFonts w:ascii="Times New Roman" w:hAnsi="Times New Roman" w:cs="Times New Roman"/>
          <w:color w:val="1F4E79" w:themeColor="accent5" w:themeShade="80"/>
          <w:lang w:val="es-ES_tradnl"/>
        </w:rPr>
        <w:t xml:space="preserve">1964). </w:t>
      </w:r>
      <w:proofErr w:type="spellStart"/>
      <w:r w:rsidRPr="009F1E18">
        <w:rPr>
          <w:rFonts w:ascii="Times New Roman" w:hAnsi="Times New Roman" w:cs="Times New Roman"/>
          <w:i/>
          <w:color w:val="1F4E79" w:themeColor="accent5" w:themeShade="80"/>
        </w:rPr>
        <w:t>Misalito</w:t>
      </w:r>
      <w:proofErr w:type="spellEnd"/>
      <w:r w:rsidRPr="009F1E18">
        <w:rPr>
          <w:rFonts w:ascii="Times New Roman" w:hAnsi="Times New Roman" w:cs="Times New Roman"/>
          <w:i/>
          <w:color w:val="1F4E79" w:themeColor="accent5" w:themeShade="80"/>
        </w:rPr>
        <w:t xml:space="preserve"> Regina, para </w:t>
      </w:r>
      <w:proofErr w:type="spellStart"/>
      <w:r w:rsidRPr="009F1E18">
        <w:rPr>
          <w:rFonts w:ascii="Times New Roman" w:hAnsi="Times New Roman" w:cs="Times New Roman"/>
          <w:i/>
          <w:color w:val="1F4E79" w:themeColor="accent5" w:themeShade="80"/>
        </w:rPr>
        <w:t>jóvenes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>. Barcelona: Regina. (In Spanish).</w:t>
      </w:r>
    </w:p>
    <w:p w14:paraId="71F9BF31" w14:textId="77777777" w:rsidR="001A5392" w:rsidRDefault="008550C8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edited book</w:t>
      </w:r>
      <w:r w:rsidR="001A5392">
        <w:rPr>
          <w:rFonts w:ascii="Times New Roman" w:hAnsi="Times New Roman" w:cs="Times New Roman"/>
          <w:b/>
          <w:sz w:val="24"/>
          <w:szCs w:val="24"/>
        </w:rPr>
        <w:t>:</w:t>
      </w:r>
      <w:r w:rsidR="001A5392">
        <w:rPr>
          <w:rFonts w:ascii="Times New Roman" w:hAnsi="Times New Roman" w:cs="Times New Roman"/>
          <w:sz w:val="24"/>
          <w:szCs w:val="24"/>
        </w:rPr>
        <w:t xml:space="preserve"> Format as above, beginning with the name(s) of the editor(s)</w:t>
      </w:r>
    </w:p>
    <w:p w14:paraId="1528B46A" w14:textId="77777777" w:rsidR="006B0D16" w:rsidRPr="009F1E18" w:rsidRDefault="006B0D16" w:rsidP="004B663B">
      <w:pPr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Bergin, O., Best, R. I. (Eds.) (1929).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Lebor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na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hUidre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: Book of the Dun Cow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. Dublin: Hodges, Figgis</w:t>
      </w:r>
      <w:r w:rsid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559DF27D" w14:textId="77777777" w:rsidR="00C71F28" w:rsidRPr="009F1E18" w:rsidRDefault="00C71F28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eastAsia="TimesNewRomanPSMT" w:hAnsi="Times New Roman" w:cs="Times New Roman"/>
          <w:color w:val="1F4E79" w:themeColor="accent5" w:themeShade="80"/>
        </w:rPr>
      </w:pP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Kurdiumova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, T. F. (Ed.). (1991).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Programmy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po literature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dlia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srednikh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obshcheobrazovatel’nykh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uchebnykh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zavedenii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[Curricula for literature lessons for secondary schools]. Moscow: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Prosveshchenie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. (In Russian).</w:t>
      </w:r>
    </w:p>
    <w:p w14:paraId="276C9727" w14:textId="77777777" w:rsidR="001A5392" w:rsidRDefault="008550C8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c) article in journal</w:t>
      </w:r>
      <w:r w:rsidR="001A5392" w:rsidRPr="001A5392">
        <w:rPr>
          <w:rFonts w:ascii="Times New Roman" w:hAnsi="Times New Roman" w:cs="Times New Roman"/>
          <w:b/>
          <w:sz w:val="24"/>
          <w:szCs w:val="24"/>
        </w:rPr>
        <w:t>:</w:t>
      </w:r>
      <w:r w:rsidR="00BE2CAF">
        <w:rPr>
          <w:rFonts w:ascii="Times New Roman" w:hAnsi="Times New Roman" w:cs="Times New Roman"/>
          <w:sz w:val="24"/>
          <w:szCs w:val="24"/>
        </w:rPr>
        <w:t xml:space="preserve"> Author(s)</w:t>
      </w:r>
      <w:r w:rsidR="001A5392" w:rsidRPr="001A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AF">
        <w:rPr>
          <w:rFonts w:ascii="Times New Roman" w:hAnsi="Times New Roman" w:cs="Times New Roman"/>
          <w:sz w:val="24"/>
          <w:szCs w:val="24"/>
        </w:rPr>
        <w:t>Year of publication (in parentheses). Title of article. Title of journal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 w:rsidR="00A369A3">
        <w:rPr>
          <w:rFonts w:ascii="Times New Roman" w:hAnsi="Times New Roman" w:cs="Times New Roman"/>
          <w:sz w:val="24"/>
          <w:szCs w:val="24"/>
        </w:rPr>
        <w:t xml:space="preserve"> </w:t>
      </w:r>
      <w:r w:rsidR="00BE2CAF" w:rsidRPr="00A369A3">
        <w:rPr>
          <w:rFonts w:ascii="Times New Roman" w:hAnsi="Times New Roman" w:cs="Times New Roman"/>
          <w:i/>
          <w:sz w:val="24"/>
          <w:szCs w:val="24"/>
        </w:rPr>
        <w:t>italicized</w:t>
      </w:r>
      <w:r w:rsidR="00BE2CAF">
        <w:rPr>
          <w:rFonts w:ascii="Times New Roman" w:hAnsi="Times New Roman" w:cs="Times New Roman"/>
          <w:sz w:val="24"/>
          <w:szCs w:val="24"/>
        </w:rPr>
        <w:t xml:space="preserve">, capital letters, </w:t>
      </w:r>
      <w:r w:rsidR="00264F1F">
        <w:rPr>
          <w:rFonts w:ascii="Times New Roman" w:hAnsi="Times New Roman" w:cs="Times New Roman"/>
          <w:sz w:val="24"/>
          <w:szCs w:val="24"/>
        </w:rPr>
        <w:t>Volume number</w:t>
      </w:r>
      <w:r>
        <w:rPr>
          <w:rFonts w:ascii="Times New Roman" w:hAnsi="Times New Roman" w:cs="Times New Roman"/>
          <w:sz w:val="24"/>
          <w:szCs w:val="24"/>
        </w:rPr>
        <w:t xml:space="preserve"> (italicized)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issue number </w:t>
      </w:r>
      <w:r>
        <w:rPr>
          <w:rFonts w:ascii="Times New Roman" w:hAnsi="Times New Roman" w:cs="Times New Roman"/>
          <w:sz w:val="24"/>
          <w:szCs w:val="24"/>
        </w:rPr>
        <w:t>in parentheses (not italicized), page range.</w:t>
      </w:r>
    </w:p>
    <w:p w14:paraId="0BEF82AC" w14:textId="77777777" w:rsidR="008550C8" w:rsidRDefault="008550C8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46634">
        <w:rPr>
          <w:rFonts w:ascii="Times New Roman" w:hAnsi="Times New Roman" w:cs="Times New Roman"/>
          <w:sz w:val="24"/>
          <w:szCs w:val="24"/>
        </w:rPr>
        <w:t>the case of a journal</w:t>
      </w:r>
      <w:r w:rsidR="00362873">
        <w:rPr>
          <w:rFonts w:ascii="Times New Roman" w:hAnsi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cs="Times New Roman"/>
          <w:sz w:val="24"/>
          <w:szCs w:val="24"/>
        </w:rPr>
        <w:t xml:space="preserve"> a volume number is not indicated, the year of publication should be used in its place</w:t>
      </w:r>
      <w:r w:rsidR="00353AF1">
        <w:rPr>
          <w:rFonts w:ascii="Times New Roman" w:hAnsi="Times New Roman" w:cs="Times New Roman"/>
          <w:sz w:val="24"/>
          <w:szCs w:val="24"/>
        </w:rPr>
        <w:t>.</w:t>
      </w:r>
    </w:p>
    <w:p w14:paraId="7E74A93E" w14:textId="77777777" w:rsidR="009F1E18" w:rsidRDefault="00204A3F" w:rsidP="004B663B">
      <w:pPr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color w:val="1F4E79" w:themeColor="accent5" w:themeShade="80"/>
          <w:lang w:val="fr-FR"/>
        </w:rPr>
        <w:t xml:space="preserve">De Souza e Silva, A. (2006). 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From cyber to hybrid: Mobile technologies as interfaces of hybrid spaces. </w:t>
      </w:r>
      <w:r w:rsidRPr="009F1E18">
        <w:rPr>
          <w:rFonts w:ascii="Times New Roman" w:hAnsi="Times New Roman" w:cs="Times New Roman"/>
          <w:i/>
          <w:iCs/>
          <w:color w:val="1F4E79" w:themeColor="accent5" w:themeShade="80"/>
        </w:rPr>
        <w:t>Space &amp; Culture, 9</w:t>
      </w:r>
      <w:r w:rsidRPr="009F1E18">
        <w:rPr>
          <w:rFonts w:ascii="Times New Roman" w:hAnsi="Times New Roman" w:cs="Times New Roman"/>
          <w:color w:val="1F4E79" w:themeColor="accent5" w:themeShade="80"/>
        </w:rPr>
        <w:t>(3), 261–278.</w:t>
      </w:r>
    </w:p>
    <w:p w14:paraId="5C8DA888" w14:textId="77777777" w:rsidR="00535D07" w:rsidRPr="009F1E18" w:rsidRDefault="00535D07" w:rsidP="004B663B">
      <w:pPr>
        <w:spacing w:after="120" w:line="240" w:lineRule="auto"/>
        <w:ind w:left="993" w:hanging="426"/>
        <w:rPr>
          <w:rFonts w:ascii="Times New Roman" w:eastAsia="TimesNewRomanPSMT" w:hAnsi="Times New Roman" w:cs="Times New Roman"/>
          <w:color w:val="1F4E79" w:themeColor="accent5" w:themeShade="80"/>
        </w:rPr>
      </w:pP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Chaikovskii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, M. S. (1891).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Zapiski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[Notes].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Kievskaia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starina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[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Kievan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antiquities]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, 1891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(10), 98–107 (In Russian).</w:t>
      </w:r>
    </w:p>
    <w:p w14:paraId="418750BC" w14:textId="77777777" w:rsidR="00464CD1" w:rsidRDefault="008550C8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0C8">
        <w:rPr>
          <w:rFonts w:ascii="Times New Roman" w:hAnsi="Times New Roman" w:cs="Times New Roman"/>
          <w:b/>
          <w:sz w:val="24"/>
          <w:szCs w:val="24"/>
        </w:rPr>
        <w:t>d) article or chapter in edited book: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 w:rsidR="00AD002E">
        <w:rPr>
          <w:rFonts w:ascii="Times New Roman" w:hAnsi="Times New Roman" w:cs="Times New Roman"/>
          <w:sz w:val="24"/>
          <w:szCs w:val="24"/>
        </w:rPr>
        <w:t xml:space="preserve">Author(s) Year of publication (in parentheses). Title of article or chapter. “In”, followed by </w:t>
      </w:r>
      <w:r w:rsidR="000846D9">
        <w:rPr>
          <w:rFonts w:ascii="Times New Roman" w:hAnsi="Times New Roman" w:cs="Times New Roman"/>
          <w:sz w:val="24"/>
          <w:szCs w:val="24"/>
        </w:rPr>
        <w:t xml:space="preserve">the </w:t>
      </w:r>
      <w:r w:rsidR="00AD002E">
        <w:rPr>
          <w:rFonts w:ascii="Times New Roman" w:hAnsi="Times New Roman" w:cs="Times New Roman"/>
          <w:sz w:val="24"/>
          <w:szCs w:val="24"/>
        </w:rPr>
        <w:t>names of volume editors</w:t>
      </w:r>
      <w:r w:rsidR="000846D9">
        <w:rPr>
          <w:rFonts w:ascii="Times New Roman" w:hAnsi="Times New Roman" w:cs="Times New Roman"/>
          <w:sz w:val="24"/>
          <w:szCs w:val="24"/>
        </w:rPr>
        <w:t xml:space="preserve"> (Initial 1. Initial 2. Last name)</w:t>
      </w:r>
      <w:r w:rsidR="00E56F80">
        <w:rPr>
          <w:rFonts w:ascii="Times New Roman" w:hAnsi="Times New Roman" w:cs="Times New Roman"/>
          <w:sz w:val="24"/>
          <w:szCs w:val="24"/>
        </w:rPr>
        <w:t xml:space="preserve"> (Ed.</w:t>
      </w:r>
      <w:r w:rsidR="00E56F80" w:rsidRPr="00E56F80">
        <w:rPr>
          <w:rFonts w:ascii="Times New Roman" w:hAnsi="Times New Roman" w:cs="Times New Roman"/>
          <w:sz w:val="24"/>
          <w:szCs w:val="24"/>
        </w:rPr>
        <w:t xml:space="preserve"> </w:t>
      </w:r>
      <w:r w:rsidR="00E56F80">
        <w:rPr>
          <w:rFonts w:ascii="Times New Roman" w:hAnsi="Times New Roman" w:cs="Times New Roman"/>
          <w:sz w:val="24"/>
          <w:szCs w:val="24"/>
        </w:rPr>
        <w:t>or Eds.), Title of edited volume</w:t>
      </w:r>
      <w:r w:rsidR="00B12F86">
        <w:rPr>
          <w:rFonts w:ascii="Times New Roman" w:hAnsi="Times New Roman" w:cs="Times New Roman"/>
          <w:sz w:val="24"/>
          <w:szCs w:val="24"/>
        </w:rPr>
        <w:t> —</w:t>
      </w:r>
      <w:r w:rsidR="00A369A3">
        <w:rPr>
          <w:rFonts w:ascii="Times New Roman" w:hAnsi="Times New Roman" w:cs="Times New Roman"/>
          <w:sz w:val="24"/>
          <w:szCs w:val="24"/>
        </w:rPr>
        <w:t xml:space="preserve"> </w:t>
      </w:r>
      <w:r w:rsidR="00E56F80" w:rsidRPr="00A369A3">
        <w:rPr>
          <w:rFonts w:ascii="Times New Roman" w:hAnsi="Times New Roman" w:cs="Times New Roman"/>
          <w:i/>
          <w:sz w:val="24"/>
          <w:szCs w:val="24"/>
        </w:rPr>
        <w:t>italicized</w:t>
      </w:r>
      <w:r w:rsidR="00E56F80">
        <w:rPr>
          <w:rFonts w:ascii="Times New Roman" w:hAnsi="Times New Roman" w:cs="Times New Roman"/>
          <w:sz w:val="24"/>
          <w:szCs w:val="24"/>
        </w:rPr>
        <w:t>, page range, place of publication</w:t>
      </w:r>
      <w:r w:rsidR="00FB7801">
        <w:rPr>
          <w:rFonts w:ascii="Times New Roman" w:hAnsi="Times New Roman" w:cs="Times New Roman"/>
          <w:sz w:val="24"/>
          <w:szCs w:val="24"/>
        </w:rPr>
        <w:t>: publisher.</w:t>
      </w:r>
      <w:r w:rsidR="00084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10247" w14:textId="77777777" w:rsidR="00464CD1" w:rsidRPr="009F1E18" w:rsidRDefault="00464CD1" w:rsidP="004B663B">
      <w:pPr>
        <w:tabs>
          <w:tab w:val="left" w:pos="9639"/>
        </w:tabs>
        <w:spacing w:after="120" w:line="240" w:lineRule="auto"/>
        <w:ind w:left="992" w:hanging="425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color w:val="1F4E79" w:themeColor="accent5" w:themeShade="80"/>
        </w:rPr>
        <w:t xml:space="preserve">Kroll, J. F.,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Dussias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, P. E. (2013). The comprehension of words and sentences in two languages. In T. Bhatia, W. Ritchie (Eds.). </w:t>
      </w:r>
      <w:r w:rsidRPr="009F1E18">
        <w:rPr>
          <w:rFonts w:ascii="Times New Roman" w:hAnsi="Times New Roman" w:cs="Times New Roman"/>
          <w:i/>
          <w:color w:val="1F4E79" w:themeColor="accent5" w:themeShade="80"/>
        </w:rPr>
        <w:t>The Handbook of bilingualism and multilingualism</w:t>
      </w:r>
      <w:r w:rsidRPr="009F1E18">
        <w:rPr>
          <w:rFonts w:ascii="Times New Roman" w:hAnsi="Times New Roman" w:cs="Times New Roman"/>
          <w:color w:val="1F4E79" w:themeColor="accent5" w:themeShade="80"/>
        </w:rPr>
        <w:t>, 2</w:t>
      </w:r>
      <w:r w:rsidRPr="009F1E18">
        <w:rPr>
          <w:rFonts w:ascii="Times New Roman" w:hAnsi="Times New Roman" w:cs="Times New Roman"/>
          <w:color w:val="1F4E79" w:themeColor="accent5" w:themeShade="80"/>
          <w:vertAlign w:val="superscript"/>
        </w:rPr>
        <w:t>nd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 ed., 216–243. Malden, MA: Wiley-Blackwell</w:t>
      </w:r>
      <w:r w:rsidR="009F1E18">
        <w:rPr>
          <w:rFonts w:ascii="Times New Roman" w:hAnsi="Times New Roman" w:cs="Times New Roman"/>
          <w:color w:val="1F4E79" w:themeColor="accent5" w:themeShade="80"/>
        </w:rPr>
        <w:t>.</w:t>
      </w:r>
    </w:p>
    <w:p w14:paraId="163150A9" w14:textId="77777777" w:rsidR="00E72534" w:rsidRPr="009F1E18" w:rsidRDefault="00E72534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eastAsia="TimesNewRomanPSMT" w:hAnsi="Times New Roman" w:cs="Times New Roman"/>
          <w:color w:val="1F4E79" w:themeColor="accent5" w:themeShade="80"/>
        </w:rPr>
      </w:pP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Paunova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, E. V. (2001).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Obmiraniia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u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lipovan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[Times of temporary death among the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Lipovans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]. In O. B.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Khristoforova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(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Compl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.), S.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Iu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.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Nekliudov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(Ed.).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Sny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videniia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v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narodnoi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kul’ture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.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Mifologicheskii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,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religiozno-misticheskii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kul’turno-psikhologicheskie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aspekty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[Dreams and visions in popular culture. Mythological, religious and mystical, cultural and psychological aspects], 181–</w:t>
      </w:r>
      <w:r w:rsidR="00C71F28" w:rsidRPr="009F1E18">
        <w:rPr>
          <w:rFonts w:ascii="Times New Roman" w:eastAsia="TimesNewRomanPSMT" w:hAnsi="Times New Roman" w:cs="Times New Roman"/>
          <w:color w:val="1F4E79" w:themeColor="accent5" w:themeShade="80"/>
        </w:rPr>
        <w:t>197. Moscow: RGGU. (In Russian)</w:t>
      </w:r>
      <w:r w:rsid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7CF02866" w14:textId="77777777" w:rsidR="00E31A9C" w:rsidRPr="009F1E18" w:rsidRDefault="00E31A9C" w:rsidP="004B663B">
      <w:pPr>
        <w:pStyle w:val="a3"/>
        <w:spacing w:after="120" w:line="240" w:lineRule="auto"/>
        <w:ind w:left="992" w:hanging="425"/>
        <w:contextualSpacing w:val="0"/>
        <w:rPr>
          <w:rFonts w:ascii="Times New Roman" w:hAnsi="Times New Roman" w:cs="Times New Roman"/>
          <w:color w:val="1F4E79" w:themeColor="accent5" w:themeShade="80"/>
        </w:rPr>
      </w:pP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Vasil’eva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, T. V. (2008). O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geroe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“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Eneidy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>” [About the hero of the Aeneid]. In T. V. 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Vasil’eva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. </w:t>
      </w:r>
      <w:proofErr w:type="spellStart"/>
      <w:r w:rsidRPr="009F1E18">
        <w:rPr>
          <w:rFonts w:ascii="Times New Roman" w:hAnsi="Times New Roman" w:cs="Times New Roman"/>
          <w:i/>
          <w:color w:val="1F4E79" w:themeColor="accent5" w:themeShade="80"/>
        </w:rPr>
        <w:t>Poetika</w:t>
      </w:r>
      <w:proofErr w:type="spellEnd"/>
      <w:r w:rsidRPr="009F1E18">
        <w:rPr>
          <w:rFonts w:ascii="Times New Roman" w:hAnsi="Times New Roman" w:cs="Times New Roman"/>
          <w:i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i/>
          <w:color w:val="1F4E79" w:themeColor="accent5" w:themeShade="80"/>
        </w:rPr>
        <w:t>antichnoi</w:t>
      </w:r>
      <w:proofErr w:type="spellEnd"/>
      <w:r w:rsidRPr="009F1E18">
        <w:rPr>
          <w:rFonts w:ascii="Times New Roman" w:hAnsi="Times New Roman" w:cs="Times New Roman"/>
          <w:i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i/>
          <w:color w:val="1F4E79" w:themeColor="accent5" w:themeShade="80"/>
        </w:rPr>
        <w:t>filosofii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[Poetics of ancient philosophy], 681–686. Moscow: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Akademicheskii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Proekt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;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Triksta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>. (In Russian).</w:t>
      </w:r>
    </w:p>
    <w:p w14:paraId="244ADC6C" w14:textId="77777777" w:rsidR="00D0531B" w:rsidRDefault="002C67B6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case of translated scholarly literature, information about the original source of the translation, in square brackets, </w:t>
      </w:r>
      <w:r w:rsidR="00D92D88">
        <w:rPr>
          <w:rFonts w:ascii="Times New Roman" w:hAnsi="Times New Roman" w:cs="Times New Roman"/>
          <w:sz w:val="24"/>
          <w:szCs w:val="24"/>
        </w:rPr>
        <w:t>follows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3490A">
        <w:rPr>
          <w:rFonts w:ascii="Times New Roman" w:hAnsi="Times New Roman" w:cs="Times New Roman"/>
          <w:sz w:val="24"/>
          <w:szCs w:val="24"/>
        </w:rPr>
        <w:t>title.</w:t>
      </w:r>
    </w:p>
    <w:p w14:paraId="66F6EF60" w14:textId="77777777" w:rsidR="00D0531B" w:rsidRPr="009F1E18" w:rsidRDefault="00D0531B" w:rsidP="004B663B">
      <w:pPr>
        <w:spacing w:after="120" w:line="240" w:lineRule="auto"/>
        <w:ind w:left="992" w:hanging="425"/>
        <w:rPr>
          <w:rFonts w:ascii="Times New Roman" w:eastAsia="TimesNewRomanPSMT" w:hAnsi="Times New Roman" w:cs="Times New Roman"/>
          <w:color w:val="1F4E79" w:themeColor="accent5" w:themeShade="80"/>
          <w:lang w:val="fr-FR"/>
        </w:rPr>
      </w:pP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Khal’bvaks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, M. (2007).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Sotsial’nye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ramki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pamiati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[The social frameworks of memory] (Trans. from: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Halbwachs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, M. (1952). 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fr-FR"/>
        </w:rPr>
        <w:t>Les cadres sociaux de la mémoire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fr-FR"/>
        </w:rPr>
        <w:t>. Paris: Presses Universitaires de France). Moscow: Novoe izdatel’stvo. (In Russian).</w:t>
      </w:r>
    </w:p>
    <w:p w14:paraId="2A4A3568" w14:textId="77777777" w:rsidR="00021815" w:rsidRPr="009F1E18" w:rsidRDefault="00021815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eastAsia="TimesNewRomanPSMT" w:hAnsi="Times New Roman" w:cs="Times New Roman"/>
          <w:color w:val="1F4E79" w:themeColor="accent5" w:themeShade="80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fr-FR"/>
        </w:rPr>
        <w:t xml:space="preserve">Krom, M. M. (2010). 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fr-FR"/>
        </w:rPr>
        <w:t xml:space="preserve">“Vdovstvuiushchee tsarstvo”: Politicheskii krizis v Rossii 30–40-kh godov XVI veka.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[The “widowed kingdom”: The political crisis in Russia of the 1530–40s]. Moscow: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Novoe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literaturnoe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obozrenie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. (In Russian)</w:t>
      </w:r>
      <w:r w:rsidR="0026597A" w:rsidRP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7BEF9019" w14:textId="77777777" w:rsidR="008550C8" w:rsidRDefault="002C67B6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electronic references, publication data is followed by the words “Retrieved from” and the web-link.</w:t>
      </w:r>
    </w:p>
    <w:p w14:paraId="30780D90" w14:textId="77777777" w:rsidR="005316BB" w:rsidRPr="009F1E18" w:rsidRDefault="005316BB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eastAsia="TimesNewRomanPSMT" w:hAnsi="Times New Roman" w:cs="Times New Roman"/>
          <w:color w:val="1F4E79" w:themeColor="accent5" w:themeShade="80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Allen, J. P. (2013). 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A New concordance of the Pyramid Texts: 5th and 6th Dynasty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. [Ν. p.]: Brown Univ. Retrieved from https://www.dropbox.com/sh/0xo88uy04urnz0v/o16_ojF8f_</w:t>
      </w:r>
      <w:r w:rsidR="0026597A" w:rsidRP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08AD182B" w14:textId="77777777" w:rsidR="0053490A" w:rsidRPr="009F1E18" w:rsidRDefault="004F0AFD" w:rsidP="004B663B">
      <w:pPr>
        <w:spacing w:after="120" w:line="240" w:lineRule="auto"/>
        <w:ind w:left="992" w:hanging="425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color w:val="1F4E79" w:themeColor="accent5" w:themeShade="80"/>
        </w:rPr>
        <w:t xml:space="preserve">Merz, J. (2002). Time use research and time use data — actual topics and new frontiers. </w:t>
      </w:r>
      <w:r w:rsidRPr="009F1E18">
        <w:rPr>
          <w:rFonts w:ascii="Times New Roman" w:hAnsi="Times New Roman" w:cs="Times New Roman"/>
          <w:i/>
          <w:iCs/>
          <w:color w:val="1F4E79" w:themeColor="accent5" w:themeShade="80"/>
        </w:rPr>
        <w:t>FFB Discussion Paper, no. 32</w:t>
      </w:r>
      <w:r w:rsidRPr="009F1E18">
        <w:rPr>
          <w:rFonts w:ascii="Times New Roman" w:hAnsi="Times New Roman" w:cs="Times New Roman"/>
          <w:color w:val="1F4E79" w:themeColor="accent5" w:themeShade="80"/>
        </w:rPr>
        <w:t>. Retrieved from</w:t>
      </w:r>
      <w:r w:rsidR="00353AF1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="00FD16A1" w:rsidRPr="009F1E18">
        <w:rPr>
          <w:rFonts w:ascii="Times New Roman" w:hAnsi="Times New Roman" w:cs="Times New Roman"/>
          <w:color w:val="1F4E79" w:themeColor="accent5" w:themeShade="80"/>
        </w:rPr>
        <w:t>http://www.leuphana.de/fileadmin/user_upload/</w:t>
      </w:r>
      <w:r w:rsidR="00353AF1">
        <w:rPr>
          <w:rFonts w:ascii="Times New Roman" w:hAnsi="Times New Roman" w:cs="Times New Roman"/>
          <w:color w:val="1F4E79" w:themeColor="accent5" w:themeShade="80"/>
        </w:rPr>
        <w:br/>
      </w:r>
      <w:r w:rsidR="00FD16A1" w:rsidRPr="009F1E18">
        <w:rPr>
          <w:rFonts w:ascii="Times New Roman" w:hAnsi="Times New Roman" w:cs="Times New Roman"/>
          <w:color w:val="1F4E79" w:themeColor="accent5" w:themeShade="80"/>
        </w:rPr>
        <w:t>Forschungseinrichtungen/ffb/files/publikationen/diskussion/DP_32_time_use_db.pdf</w:t>
      </w:r>
      <w:r w:rsidR="0026597A" w:rsidRPr="009F1E18">
        <w:rPr>
          <w:rFonts w:ascii="Times New Roman" w:hAnsi="Times New Roman" w:cs="Times New Roman"/>
          <w:color w:val="1F4E79" w:themeColor="accent5" w:themeShade="80"/>
        </w:rPr>
        <w:t>.</w:t>
      </w:r>
    </w:p>
    <w:p w14:paraId="7384EEB4" w14:textId="77777777" w:rsidR="00500698" w:rsidRDefault="00FD16A1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eastAsia="TimesNewRomanPSMT" w:hAnsi="Times New Roman" w:cs="Times New Roman"/>
          <w:color w:val="1F4E79" w:themeColor="accent5" w:themeShade="80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U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predatelei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ne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bylo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shansov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vyzhit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’ [Traitors had no chance to survive] (2013, January 17). </w:t>
      </w:r>
      <w:proofErr w:type="spellStart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>Komsomol’skaia</w:t>
      </w:r>
      <w:proofErr w:type="spellEnd"/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</w:rPr>
        <w:t xml:space="preserve"> Pravda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[Komsomol Pravda]. Retrieved from http://www.kp.ru/daily/26016.3/2938453. (In Russian)</w:t>
      </w:r>
      <w:r w:rsidR="0026597A" w:rsidRP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4DC65B5D" w14:textId="77777777" w:rsidR="00BB7C3D" w:rsidRPr="009F1E18" w:rsidRDefault="00BB7C3D" w:rsidP="004B663B">
      <w:p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/>
          <w:color w:val="1F4E79" w:themeColor="accent5" w:themeShade="80"/>
        </w:rPr>
      </w:pPr>
    </w:p>
    <w:p w14:paraId="4DABCEE2" w14:textId="77777777" w:rsidR="001672BA" w:rsidRDefault="001672BA" w:rsidP="004B66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Abbreviations used in “References” list</w:t>
      </w:r>
    </w:p>
    <w:p w14:paraId="532C949C" w14:textId="77777777" w:rsidR="001672BA" w:rsidRDefault="001672BA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abbreviations are used: Ed., Eds. = editor(s);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compiler, compiled by; Trans. = translator(s), translated by; </w:t>
      </w:r>
      <w:r w:rsidR="00DF06AB">
        <w:rPr>
          <w:rFonts w:ascii="Times New Roman" w:hAnsi="Times New Roman" w:cs="Times New Roman"/>
          <w:sz w:val="24"/>
          <w:szCs w:val="24"/>
        </w:rPr>
        <w:t>Univ. = university</w:t>
      </w:r>
    </w:p>
    <w:p w14:paraId="704DFCB6" w14:textId="77777777" w:rsidR="00DF06AB" w:rsidRDefault="00DF06AB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 of publication and the publisher’s name are given in full.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Thus, if an entry in the “</w:t>
      </w:r>
      <w:r w:rsidR="007211AA" w:rsidRPr="00EC0F10"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z w:val="24"/>
          <w:szCs w:val="24"/>
        </w:rPr>
        <w:t xml:space="preserve">” section </w:t>
      </w:r>
      <w:r w:rsidR="00D475F1"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z w:val="24"/>
          <w:szCs w:val="24"/>
        </w:rPr>
        <w:t xml:space="preserve">: M.: Nov. lit. </w:t>
      </w:r>
      <w:proofErr w:type="spellStart"/>
      <w:r>
        <w:rPr>
          <w:rFonts w:ascii="Times New Roman" w:hAnsi="Times New Roman" w:cs="Times New Roman"/>
          <w:sz w:val="24"/>
          <w:szCs w:val="24"/>
        </w:rPr>
        <w:t>obozrenie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then in the “References” section the corresponding entry should state: Moscow: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obozrenie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E4BC5D" w14:textId="77777777" w:rsidR="00DF06AB" w:rsidRDefault="00DF06AB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1B2B81" w14:textId="77777777" w:rsidR="00DF06AB" w:rsidRDefault="00E85652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5652">
        <w:rPr>
          <w:rFonts w:ascii="Times New Roman" w:hAnsi="Times New Roman" w:cs="Times New Roman"/>
          <w:b/>
          <w:sz w:val="24"/>
          <w:szCs w:val="24"/>
        </w:rPr>
        <w:lastRenderedPageBreak/>
        <w:t>4. Treatment of sources</w:t>
      </w:r>
    </w:p>
    <w:p w14:paraId="1160C71D" w14:textId="77777777" w:rsidR="00353AF1" w:rsidRPr="00CA4375" w:rsidRDefault="00353AF1" w:rsidP="00353A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multiplicity of non-academic sources (fiction, media publications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they may also be included in the list </w:t>
      </w:r>
      <w:r w:rsidRPr="00353AF1">
        <w:rPr>
          <w:rFonts w:ascii="Times New Roman" w:hAnsi="Times New Roman" w:cs="Times New Roman"/>
          <w:sz w:val="24"/>
          <w:szCs w:val="24"/>
        </w:rPr>
        <w:t>“Sources”</w:t>
      </w:r>
      <w:r>
        <w:rPr>
          <w:rFonts w:ascii="Times New Roman" w:hAnsi="Times New Roman" w:cs="Times New Roman"/>
          <w:sz w:val="24"/>
          <w:szCs w:val="24"/>
        </w:rPr>
        <w:t>, which is not duplicated in “References”</w:t>
      </w:r>
      <w:r w:rsidRPr="00CA4375">
        <w:rPr>
          <w:rFonts w:ascii="Times New Roman" w:hAnsi="Times New Roman" w:cs="Times New Roman"/>
          <w:sz w:val="24"/>
          <w:szCs w:val="24"/>
        </w:rPr>
        <w:t>.</w:t>
      </w:r>
    </w:p>
    <w:p w14:paraId="48C34F71" w14:textId="77777777" w:rsidR="00E85652" w:rsidRDefault="00D475F1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article is based on archival materials, these should be enumerated in a separate section, “Archival Sources”, prior to the “</w:t>
      </w:r>
      <w:r w:rsidR="007211AA" w:rsidRPr="00EC0F10">
        <w:rPr>
          <w:rFonts w:ascii="Times New Roman" w:hAnsi="Times New Roman" w:cs="Times New Roman"/>
          <w:sz w:val="24"/>
          <w:szCs w:val="24"/>
        </w:rPr>
        <w:t>Literature</w:t>
      </w:r>
      <w:r w:rsidR="00B569FB">
        <w:rPr>
          <w:rFonts w:ascii="Times New Roman" w:hAnsi="Times New Roman" w:cs="Times New Roman"/>
          <w:sz w:val="24"/>
          <w:szCs w:val="24"/>
        </w:rPr>
        <w:t>” section, and not duplicated in “References”.</w:t>
      </w:r>
    </w:p>
    <w:p w14:paraId="07CB8CD4" w14:textId="77777777" w:rsidR="00D475F1" w:rsidRPr="00251685" w:rsidRDefault="00D475F1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text of the article, archival </w:t>
      </w:r>
      <w:r w:rsidR="00854C48">
        <w:rPr>
          <w:rFonts w:ascii="Times New Roman" w:hAnsi="Times New Roman" w:cs="Times New Roman"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 xml:space="preserve"> may be </w:t>
      </w:r>
      <w:r w:rsidR="00854C48">
        <w:rPr>
          <w:rFonts w:ascii="Times New Roman" w:hAnsi="Times New Roman" w:cs="Times New Roman"/>
          <w:sz w:val="24"/>
          <w:szCs w:val="24"/>
        </w:rPr>
        <w:t>cited</w:t>
      </w:r>
      <w:r>
        <w:rPr>
          <w:rFonts w:ascii="Times New Roman" w:hAnsi="Times New Roman" w:cs="Times New Roman"/>
          <w:sz w:val="24"/>
          <w:szCs w:val="24"/>
        </w:rPr>
        <w:t xml:space="preserve"> as follows: </w:t>
      </w:r>
      <w:r w:rsidR="00854C48">
        <w:rPr>
          <w:rFonts w:ascii="Times New Roman" w:hAnsi="Times New Roman" w:cs="Times New Roman"/>
          <w:sz w:val="24"/>
          <w:szCs w:val="24"/>
        </w:rPr>
        <w:t>[</w:t>
      </w:r>
      <w:r w:rsidR="00854C48" w:rsidRPr="00483539">
        <w:rPr>
          <w:rFonts w:ascii="Times New Roman" w:hAnsi="Times New Roman" w:cs="Times New Roman"/>
          <w:lang w:val="ru-RU"/>
        </w:rPr>
        <w:t>Постановление</w:t>
      </w:r>
      <w:r w:rsidR="00854C48" w:rsidRPr="00854C48">
        <w:rPr>
          <w:rFonts w:ascii="Times New Roman" w:hAnsi="Times New Roman" w:cs="Times New Roman"/>
        </w:rPr>
        <w:t xml:space="preserve"> 1981</w:t>
      </w:r>
      <w:r w:rsidR="00854C48">
        <w:rPr>
          <w:rFonts w:ascii="Times New Roman" w:hAnsi="Times New Roman" w:cs="Times New Roman"/>
        </w:rPr>
        <w:t>]</w:t>
      </w:r>
      <w:r w:rsidR="00854C48">
        <w:rPr>
          <w:rFonts w:ascii="Times New Roman" w:hAnsi="Times New Roman" w:cs="Times New Roman"/>
          <w:sz w:val="24"/>
          <w:szCs w:val="24"/>
        </w:rPr>
        <w:t xml:space="preserve">, </w:t>
      </w:r>
      <w:r w:rsidR="00854C48" w:rsidRPr="00854C48">
        <w:rPr>
          <w:rFonts w:ascii="Times New Roman" w:hAnsi="Times New Roman" w:cs="Times New Roman"/>
          <w:sz w:val="24"/>
          <w:szCs w:val="24"/>
        </w:rPr>
        <w:t>[</w:t>
      </w:r>
      <w:r w:rsidR="00FD7DFF">
        <w:rPr>
          <w:rFonts w:ascii="Times New Roman" w:hAnsi="Times New Roman" w:cs="Times New Roman"/>
          <w:sz w:val="24"/>
          <w:szCs w:val="24"/>
          <w:lang w:val="ru-RU"/>
        </w:rPr>
        <w:t>Кривой</w:t>
      </w:r>
      <w:r w:rsidR="00FD7DFF" w:rsidRPr="00251685">
        <w:rPr>
          <w:rFonts w:ascii="Times New Roman" w:hAnsi="Times New Roman" w:cs="Times New Roman"/>
          <w:sz w:val="24"/>
          <w:szCs w:val="24"/>
        </w:rPr>
        <w:t xml:space="preserve"> 1938</w:t>
      </w:r>
      <w:r w:rsidR="00854C48" w:rsidRPr="00854C48">
        <w:rPr>
          <w:rFonts w:ascii="Times New Roman" w:hAnsi="Times New Roman" w:cs="Times New Roman"/>
          <w:sz w:val="24"/>
          <w:szCs w:val="24"/>
        </w:rPr>
        <w:t xml:space="preserve">. </w:t>
      </w:r>
      <w:r w:rsidR="00854C48" w:rsidRPr="00854C4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54C48" w:rsidRPr="00251685">
        <w:rPr>
          <w:rFonts w:ascii="Times New Roman" w:hAnsi="Times New Roman" w:cs="Times New Roman"/>
          <w:sz w:val="24"/>
          <w:szCs w:val="24"/>
        </w:rPr>
        <w:t>.</w:t>
      </w:r>
      <w:r w:rsidR="00854C48" w:rsidRPr="00854C48">
        <w:rPr>
          <w:rFonts w:ascii="Times New Roman" w:hAnsi="Times New Roman" w:cs="Times New Roman"/>
          <w:sz w:val="24"/>
          <w:szCs w:val="24"/>
        </w:rPr>
        <w:t> </w:t>
      </w:r>
      <w:r w:rsidR="00FD7DFF">
        <w:rPr>
          <w:rFonts w:ascii="Times New Roman" w:hAnsi="Times New Roman" w:cs="Times New Roman"/>
          <w:sz w:val="24"/>
          <w:szCs w:val="24"/>
        </w:rPr>
        <w:t>2</w:t>
      </w:r>
      <w:r w:rsidR="00854C48" w:rsidRPr="00251685">
        <w:rPr>
          <w:rFonts w:ascii="Times New Roman" w:hAnsi="Times New Roman" w:cs="Times New Roman"/>
          <w:sz w:val="24"/>
          <w:szCs w:val="24"/>
        </w:rPr>
        <w:t>]</w:t>
      </w:r>
      <w:r w:rsidR="00353AF1">
        <w:rPr>
          <w:rFonts w:ascii="Times New Roman" w:hAnsi="Times New Roman" w:cs="Times New Roman"/>
          <w:sz w:val="24"/>
          <w:szCs w:val="24"/>
        </w:rPr>
        <w:t>,</w:t>
      </w:r>
      <w:r w:rsidR="008C3134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C313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C3134" w:rsidRPr="008C3134">
        <w:rPr>
          <w:rFonts w:ascii="Times New Roman" w:hAnsi="Times New Roman" w:cs="Times New Roman"/>
          <w:color w:val="000000"/>
          <w:sz w:val="24"/>
          <w:szCs w:val="24"/>
        </w:rPr>
        <w:t>Sederholm</w:t>
      </w:r>
      <w:proofErr w:type="spellEnd"/>
      <w:r w:rsidR="008C3134" w:rsidRPr="008C3134">
        <w:rPr>
          <w:rFonts w:ascii="Times New Roman" w:hAnsi="Times New Roman" w:cs="Times New Roman"/>
          <w:color w:val="000000"/>
          <w:sz w:val="24"/>
          <w:szCs w:val="24"/>
        </w:rPr>
        <w:t xml:space="preserve"> 1826a</w:t>
      </w:r>
      <w:r w:rsidR="008C313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353A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069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500698" w:rsidRPr="00500698">
        <w:rPr>
          <w:rFonts w:ascii="Times New Roman" w:eastAsia="TimesNewRomanPSMT" w:hAnsi="Times New Roman" w:cs="Times New Roman"/>
          <w:sz w:val="24"/>
          <w:szCs w:val="24"/>
        </w:rPr>
        <w:t>Gästebuch</w:t>
      </w:r>
      <w:proofErr w:type="spellEnd"/>
      <w:r w:rsidR="00500698">
        <w:rPr>
          <w:rFonts w:ascii="Times New Roman" w:eastAsia="TimesNewRomanPSMT" w:hAnsi="Times New Roman" w:cs="Times New Roman"/>
          <w:sz w:val="24"/>
          <w:szCs w:val="24"/>
        </w:rPr>
        <w:t xml:space="preserve"> (2)]</w:t>
      </w:r>
      <w:r w:rsidR="00854C48" w:rsidRPr="00251685">
        <w:rPr>
          <w:rFonts w:ascii="Times New Roman" w:hAnsi="Times New Roman" w:cs="Times New Roman"/>
          <w:sz w:val="24"/>
          <w:szCs w:val="24"/>
        </w:rPr>
        <w:t>.</w:t>
      </w:r>
      <w:r w:rsidR="00854C48" w:rsidRPr="00251685"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The</w:t>
      </w:r>
      <w:r w:rsidR="00854C48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list</w:t>
      </w:r>
      <w:r w:rsidR="00854C48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of</w:t>
      </w:r>
      <w:r w:rsidR="00854C48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sources</w:t>
      </w:r>
      <w:r w:rsidR="00854C48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will</w:t>
      </w:r>
      <w:r w:rsidR="00854C48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contain</w:t>
      </w:r>
      <w:r w:rsidR="00854C48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these</w:t>
      </w:r>
      <w:r w:rsidR="00854C48" w:rsidRPr="00251685">
        <w:rPr>
          <w:rFonts w:ascii="Times New Roman" w:hAnsi="Times New Roman" w:cs="Times New Roman"/>
          <w:sz w:val="24"/>
          <w:szCs w:val="24"/>
        </w:rPr>
        <w:t xml:space="preserve"> </w:t>
      </w:r>
      <w:r w:rsidR="00854C48">
        <w:rPr>
          <w:rFonts w:ascii="Times New Roman" w:hAnsi="Times New Roman" w:cs="Times New Roman"/>
          <w:sz w:val="24"/>
          <w:szCs w:val="24"/>
        </w:rPr>
        <w:t>entries</w:t>
      </w:r>
      <w:r w:rsidR="00854C48" w:rsidRPr="00251685">
        <w:rPr>
          <w:rFonts w:ascii="Times New Roman" w:hAnsi="Times New Roman" w:cs="Times New Roman"/>
          <w:sz w:val="24"/>
          <w:szCs w:val="24"/>
        </w:rPr>
        <w:t>:</w:t>
      </w:r>
    </w:p>
    <w:p w14:paraId="26E64E46" w14:textId="77777777" w:rsidR="00854C48" w:rsidRPr="009F1E18" w:rsidRDefault="00854C48" w:rsidP="004B663B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1F4E79" w:themeColor="accent5" w:themeShade="80"/>
          <w:lang w:val="ru-RU"/>
        </w:rPr>
      </w:pPr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Постановление 1981 — Постановление совета Министров РСФСР от 30.11.81 «Об улучшении практики организации художественной самодеятельности в РСФСР» (Государственный архив Российской Федерации. Ф. А-259. Оп. 1. Д. 4240. Л. 32–35).</w:t>
      </w:r>
    </w:p>
    <w:p w14:paraId="6C55A22D" w14:textId="77777777" w:rsidR="00DB28BF" w:rsidRPr="009F1E18" w:rsidRDefault="00DB28BF" w:rsidP="004B663B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Кривой 1938 — Кривой — Алексееву. Докладная записка. [1938 г.] (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ПермГАНИ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 xml:space="preserve">. Ф. 105. Оп. 5. Д. 95. </w:t>
      </w:r>
      <w:r w:rsidRPr="009F1E18">
        <w:rPr>
          <w:rFonts w:ascii="Times New Roman" w:hAnsi="Times New Roman" w:cs="Times New Roman"/>
          <w:color w:val="1F4E79" w:themeColor="accent5" w:themeShade="80"/>
        </w:rPr>
        <w:t>Л. 1–9)</w:t>
      </w:r>
      <w:r w:rsidR="0026597A" w:rsidRPr="009F1E18">
        <w:rPr>
          <w:rFonts w:ascii="Times New Roman" w:hAnsi="Times New Roman" w:cs="Times New Roman"/>
          <w:color w:val="1F4E79" w:themeColor="accent5" w:themeShade="80"/>
        </w:rPr>
        <w:t>.</w:t>
      </w:r>
    </w:p>
    <w:p w14:paraId="2C3B94E1" w14:textId="77777777" w:rsidR="008C3134" w:rsidRPr="009F1E18" w:rsidRDefault="008C3134" w:rsidP="004B663B">
      <w:pPr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1F4E79" w:themeColor="accent5" w:themeShade="80"/>
        </w:rPr>
      </w:pP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Sederholm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1826a — </w:t>
      </w:r>
      <w:proofErr w:type="spellStart"/>
      <w:r w:rsidRPr="009F1E18">
        <w:rPr>
          <w:rFonts w:ascii="Times New Roman" w:hAnsi="Times New Roman" w:cs="Times New Roman"/>
          <w:i/>
          <w:iCs/>
          <w:color w:val="1F4E79" w:themeColor="accent5" w:themeShade="80"/>
        </w:rPr>
        <w:t>Sederholm</w:t>
      </w:r>
      <w:proofErr w:type="spellEnd"/>
      <w:r w:rsidRPr="009F1E18"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K. 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Brief </w:t>
      </w:r>
      <w:proofErr w:type="gramStart"/>
      <w:r w:rsidRPr="009F1E18">
        <w:rPr>
          <w:rFonts w:ascii="Times New Roman" w:hAnsi="Times New Roman" w:cs="Times New Roman"/>
          <w:color w:val="1F4E79" w:themeColor="accent5" w:themeShade="80"/>
        </w:rPr>
        <w:t>an</w:t>
      </w:r>
      <w:proofErr w:type="gram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Cotta, 31.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März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1826 (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Deutsches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Literaturarchiv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Marbach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>, Cotta Br.)</w:t>
      </w:r>
      <w:r w:rsidR="0026597A" w:rsidRPr="009F1E18">
        <w:rPr>
          <w:rFonts w:ascii="Times New Roman" w:hAnsi="Times New Roman" w:cs="Times New Roman"/>
          <w:color w:val="1F4E79" w:themeColor="accent5" w:themeShade="80"/>
        </w:rPr>
        <w:t>.</w:t>
      </w:r>
    </w:p>
    <w:p w14:paraId="04CB5163" w14:textId="77777777" w:rsidR="00500698" w:rsidRPr="009F1E18" w:rsidRDefault="00500698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</w:rPr>
      </w:pP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Gästebuch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—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Gästebuch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Gedenkstätte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der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Befreiung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auf den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Seelower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Höhen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. Bd. 2, 4, 5 (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Archiv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der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Gedenkstätte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/ Museum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Seelower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Höhen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)</w:t>
      </w:r>
      <w:r w:rsidR="0026597A" w:rsidRP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06FDE7AF" w14:textId="77777777" w:rsidR="00854C48" w:rsidRDefault="00FF568A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 used in this section are listed and explicated in a separate section.</w:t>
      </w:r>
    </w:p>
    <w:p w14:paraId="55ADD833" w14:textId="77777777" w:rsidR="00FF568A" w:rsidRPr="00E16DAC" w:rsidRDefault="001845B0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Web-based sources may be cited by name and date of publication (in citing material from social media and forums, the </w:t>
      </w:r>
      <w:r w:rsidR="00B569FB">
        <w:rPr>
          <w:rFonts w:ascii="Times New Roman" w:hAnsi="Times New Roman" w:cs="Times New Roman"/>
          <w:sz w:val="24"/>
          <w:szCs w:val="24"/>
        </w:rPr>
        <w:t>nickname of the author of an entry and other relevant information may be included).</w:t>
      </w:r>
      <w:r w:rsidR="0026597A">
        <w:rPr>
          <w:rFonts w:ascii="Times New Roman" w:hAnsi="Times New Roman" w:cs="Times New Roman"/>
          <w:sz w:val="24"/>
          <w:szCs w:val="24"/>
        </w:rPr>
        <w:t xml:space="preserve"> </w:t>
      </w:r>
      <w:r w:rsidR="00B569FB">
        <w:rPr>
          <w:rFonts w:ascii="Times New Roman" w:hAnsi="Times New Roman" w:cs="Times New Roman"/>
          <w:sz w:val="24"/>
          <w:szCs w:val="24"/>
        </w:rPr>
        <w:t>If necessary, and if news sources are involved, a list of “Internet Sources” may be created (it is not duplicated in “References”). Some</w:t>
      </w:r>
      <w:r w:rsidR="00B569FB" w:rsidRPr="00E1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69FB">
        <w:rPr>
          <w:rFonts w:ascii="Times New Roman" w:hAnsi="Times New Roman" w:cs="Times New Roman"/>
          <w:sz w:val="24"/>
          <w:szCs w:val="24"/>
        </w:rPr>
        <w:t>examples</w:t>
      </w:r>
      <w:r w:rsidR="00B569FB" w:rsidRPr="00E16DA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94BFC24" w14:textId="77777777" w:rsidR="007C7D60" w:rsidRPr="009F1E18" w:rsidRDefault="007C7D60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Захаров 2003 — 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>Захаров Д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. Актуальные вопросы антинаркотической пропаганды // Нет наркотикам: Информационно-публицистический ресурс. 2003. 23 окт.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URL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: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http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://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www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narkotiki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ru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/5_5623.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htm</w:t>
      </w:r>
      <w:r w:rsidR="001174AB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</w:t>
      </w:r>
    </w:p>
    <w:p w14:paraId="43149BDD" w14:textId="77777777" w:rsidR="00DC194A" w:rsidRPr="009F1E18" w:rsidRDefault="00785B36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  <w:lang w:val="ru-RU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Питонов 2013 — 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 xml:space="preserve">Питонов А.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Сюжет песни о Донбассе Доризо подсказал муж Клары Лучко //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Donbass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Ua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. 2013. 22 окт.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URL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: 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http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://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donbass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ua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/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news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/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articles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/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gzl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/2013/10/22/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sjuzhet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pesni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o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donbasse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dorizo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podskazal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muzh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klary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-</w:t>
      </w:r>
      <w:proofErr w:type="spellStart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luchko</w:t>
      </w:r>
      <w:proofErr w:type="spellEnd"/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</w:t>
      </w:r>
      <w:r w:rsidR="003579CD" w:rsidRPr="009F1E18">
        <w:rPr>
          <w:rFonts w:ascii="Times New Roman" w:eastAsia="TimesNewRomanPSMT" w:hAnsi="Times New Roman" w:cs="Times New Roman"/>
          <w:color w:val="1F4E79" w:themeColor="accent5" w:themeShade="80"/>
        </w:rPr>
        <w:t>html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.</w:t>
      </w:r>
    </w:p>
    <w:p w14:paraId="08AC3C43" w14:textId="77777777" w:rsidR="00B569FB" w:rsidRPr="009F1E18" w:rsidRDefault="00941416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eastAsia="TimesNewRomanPSMT" w:hAnsi="Times New Roman" w:cs="Times New Roman"/>
          <w:color w:val="1F4E79" w:themeColor="accent5" w:themeShade="80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Серебрякова 2016 — </w:t>
      </w:r>
      <w:r w:rsidRPr="009F1E18">
        <w:rPr>
          <w:rFonts w:ascii="Times New Roman" w:eastAsia="TimesNewRomanPS-ItalicMT" w:hAnsi="Times New Roman" w:cs="Times New Roman"/>
          <w:i/>
          <w:iCs/>
          <w:color w:val="1F4E79" w:themeColor="accent5" w:themeShade="80"/>
          <w:lang w:val="ru-RU"/>
        </w:rPr>
        <w:t>Серебрякова В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. Масленица на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лабутенах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: [Запись в соц. сети «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ВКонтакте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»].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2016. 31 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марта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 xml:space="preserve">. URL: </w:t>
      </w:r>
      <w:r w:rsidR="0040378B" w:rsidRPr="009F1E18">
        <w:rPr>
          <w:rFonts w:ascii="Times New Roman" w:eastAsia="TimesNewRomanPSMT" w:hAnsi="Times New Roman" w:cs="Times New Roman"/>
          <w:color w:val="1F4E79" w:themeColor="accent5" w:themeShade="80"/>
        </w:rPr>
        <w:t>https://vk.com/vserebryakova89?z=photo225629103_411343287%2Fwall225629103_450</w:t>
      </w:r>
      <w:r w:rsidRPr="009F1E18">
        <w:rPr>
          <w:rFonts w:ascii="Times New Roman" w:eastAsia="TimesNewRomanPSMT" w:hAnsi="Times New Roman" w:cs="Times New Roman"/>
          <w:color w:val="1F4E79" w:themeColor="accent5" w:themeShade="80"/>
        </w:rPr>
        <w:t>.</w:t>
      </w:r>
    </w:p>
    <w:p w14:paraId="52909B0C" w14:textId="77777777" w:rsidR="00CA4375" w:rsidRPr="00941416" w:rsidRDefault="00CA4375" w:rsidP="004B663B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990ADB" w14:textId="77777777" w:rsidR="00E85652" w:rsidRDefault="003111B2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11B2">
        <w:rPr>
          <w:rFonts w:ascii="Times New Roman" w:hAnsi="Times New Roman" w:cs="Times New Roman"/>
          <w:b/>
          <w:sz w:val="24"/>
          <w:szCs w:val="24"/>
        </w:rPr>
        <w:t xml:space="preserve">5. Handling of </w:t>
      </w:r>
      <w:r w:rsidR="003514DC">
        <w:rPr>
          <w:rFonts w:ascii="Times New Roman" w:hAnsi="Times New Roman" w:cs="Times New Roman"/>
          <w:b/>
          <w:sz w:val="24"/>
          <w:szCs w:val="24"/>
        </w:rPr>
        <w:t>f</w:t>
      </w:r>
      <w:r w:rsidRPr="003111B2">
        <w:rPr>
          <w:rFonts w:ascii="Times New Roman" w:hAnsi="Times New Roman" w:cs="Times New Roman"/>
          <w:b/>
          <w:sz w:val="24"/>
          <w:szCs w:val="24"/>
        </w:rPr>
        <w:t xml:space="preserve">ield </w:t>
      </w:r>
      <w:r w:rsidR="003514DC">
        <w:rPr>
          <w:rFonts w:ascii="Times New Roman" w:hAnsi="Times New Roman" w:cs="Times New Roman"/>
          <w:b/>
          <w:sz w:val="24"/>
          <w:szCs w:val="24"/>
        </w:rPr>
        <w:t>m</w:t>
      </w:r>
      <w:r w:rsidRPr="003111B2">
        <w:rPr>
          <w:rFonts w:ascii="Times New Roman" w:hAnsi="Times New Roman" w:cs="Times New Roman"/>
          <w:b/>
          <w:sz w:val="24"/>
          <w:szCs w:val="24"/>
        </w:rPr>
        <w:t>aterials</w:t>
      </w:r>
    </w:p>
    <w:p w14:paraId="5A4231D3" w14:textId="77777777" w:rsidR="003111B2" w:rsidRDefault="003111B2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citing notes on field research, a “List of Informants” should be created. They may be identified by initials (for example, [NN]</w:t>
      </w:r>
      <w:r w:rsidR="00D92D88">
        <w:rPr>
          <w:rFonts w:ascii="Times New Roman" w:hAnsi="Times New Roman" w:cs="Times New Roman"/>
          <w:sz w:val="24"/>
          <w:szCs w:val="24"/>
        </w:rPr>
        <w:t>, [</w:t>
      </w:r>
      <w:r w:rsidR="00D92D88">
        <w:rPr>
          <w:rFonts w:ascii="Times New Roman" w:hAnsi="Times New Roman" w:cs="Times New Roman"/>
          <w:sz w:val="24"/>
          <w:szCs w:val="24"/>
          <w:lang w:val="ru-RU"/>
        </w:rPr>
        <w:t>ЗЗА</w:t>
      </w:r>
      <w:r w:rsidR="00D92D88">
        <w:rPr>
          <w:rFonts w:ascii="Times New Roman" w:hAnsi="Times New Roman" w:cs="Times New Roman"/>
          <w:sz w:val="24"/>
          <w:szCs w:val="24"/>
        </w:rPr>
        <w:t>]</w:t>
      </w:r>
      <w:r w:rsidR="00E93E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by name, [</w:t>
      </w:r>
      <w:r>
        <w:rPr>
          <w:rFonts w:ascii="Times New Roman" w:hAnsi="Times New Roman" w:cs="Times New Roman"/>
          <w:sz w:val="24"/>
          <w:szCs w:val="24"/>
          <w:lang w:val="ru-RU"/>
        </w:rPr>
        <w:t>Черных</w:t>
      </w:r>
      <w:r>
        <w:rPr>
          <w:rFonts w:ascii="Times New Roman" w:hAnsi="Times New Roman" w:cs="Times New Roman"/>
          <w:sz w:val="24"/>
          <w:szCs w:val="24"/>
        </w:rPr>
        <w:t>]</w:t>
      </w:r>
      <w:r w:rsidR="00E93E50">
        <w:rPr>
          <w:rFonts w:ascii="Times New Roman" w:hAnsi="Times New Roman" w:cs="Times New Roman"/>
          <w:sz w:val="24"/>
          <w:szCs w:val="24"/>
        </w:rPr>
        <w:t>, or by number (for example, [</w:t>
      </w:r>
      <w:r w:rsidR="00E93E50">
        <w:rPr>
          <w:rFonts w:ascii="Times New Roman" w:hAnsi="Times New Roman" w:cs="Times New Roman"/>
          <w:sz w:val="24"/>
          <w:szCs w:val="24"/>
          <w:lang w:val="ru-RU"/>
        </w:rPr>
        <w:t>Инф</w:t>
      </w:r>
      <w:r w:rsidR="00E93E50" w:rsidRPr="00251685">
        <w:rPr>
          <w:rFonts w:ascii="Times New Roman" w:hAnsi="Times New Roman" w:cs="Times New Roman"/>
          <w:sz w:val="24"/>
          <w:szCs w:val="24"/>
        </w:rPr>
        <w:t>.</w:t>
      </w:r>
      <w:r w:rsidR="004B663B" w:rsidRPr="00EC0F10">
        <w:rPr>
          <w:rFonts w:ascii="Times New Roman" w:hAnsi="Times New Roman" w:cs="Times New Roman"/>
          <w:sz w:val="24"/>
          <w:szCs w:val="24"/>
        </w:rPr>
        <w:t> </w:t>
      </w:r>
      <w:r w:rsidR="00E93E50" w:rsidRPr="00251685">
        <w:rPr>
          <w:rFonts w:ascii="Times New Roman" w:hAnsi="Times New Roman" w:cs="Times New Roman"/>
          <w:sz w:val="24"/>
          <w:szCs w:val="24"/>
        </w:rPr>
        <w:t>1</w:t>
      </w:r>
      <w:r w:rsidR="00E93E50">
        <w:rPr>
          <w:rFonts w:ascii="Times New Roman" w:hAnsi="Times New Roman" w:cs="Times New Roman"/>
          <w:sz w:val="24"/>
          <w:szCs w:val="24"/>
        </w:rPr>
        <w:t>].</w:t>
      </w:r>
    </w:p>
    <w:p w14:paraId="387E4352" w14:textId="77777777" w:rsidR="00900000" w:rsidRPr="009F1E18" w:rsidRDefault="00900000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  <w:lang w:val="ru-RU"/>
        </w:rPr>
      </w:pPr>
      <w:r w:rsidRPr="009F1E18">
        <w:rPr>
          <w:rFonts w:ascii="Times New Roman" w:hAnsi="Times New Roman" w:cs="Times New Roman"/>
          <w:color w:val="1F4E79" w:themeColor="accent5" w:themeShade="80"/>
        </w:rPr>
        <w:t>NN</w:t>
      </w:r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 xml:space="preserve"> — муж.; интервью 12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нояб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 xml:space="preserve">. 2012 г., интервьюер З. С. Васильева (2012а); 27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нояб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 xml:space="preserve">. 2012 г., интервьюер Р. И.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Хандожко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 xml:space="preserve"> (2012</w:t>
      </w:r>
      <w:r w:rsidRPr="009F1E18">
        <w:rPr>
          <w:rFonts w:ascii="Times New Roman" w:hAnsi="Times New Roman" w:cs="Times New Roman"/>
          <w:color w:val="1F4E79" w:themeColor="accent5" w:themeShade="80"/>
        </w:rPr>
        <w:t>b</w:t>
      </w:r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).</w:t>
      </w:r>
    </w:p>
    <w:p w14:paraId="5EE96832" w14:textId="77777777" w:rsidR="00D92D88" w:rsidRPr="009F1E18" w:rsidRDefault="00D92D88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</w:pPr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ЗЗА — Загорская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Зиновея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 Антоновна, 1925 г. р., с.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Муравлёвка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 </w:t>
      </w:r>
      <w:proofErr w:type="spellStart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>Измаильского</w:t>
      </w:r>
      <w:proofErr w:type="spellEnd"/>
      <w:r w:rsidRPr="009F1E18">
        <w:rPr>
          <w:rFonts w:ascii="Times New Roman" w:eastAsia="TimesNewRomanPSMT" w:hAnsi="Times New Roman" w:cs="Times New Roman"/>
          <w:color w:val="1F4E79" w:themeColor="accent5" w:themeShade="80"/>
          <w:lang w:val="ru-RU"/>
        </w:rPr>
        <w:t xml:space="preserve"> р-на Одесской обл., Украина.</w:t>
      </w:r>
    </w:p>
    <w:p w14:paraId="3B4F23FA" w14:textId="77777777" w:rsidR="00900000" w:rsidRPr="009F1E18" w:rsidRDefault="00900000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  <w:lang w:val="ru-RU"/>
        </w:rPr>
      </w:pPr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 xml:space="preserve">Черных Н. С. — интервью 7 дек. 2012 г., интервьюер Р. И.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Хандожко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.</w:t>
      </w:r>
    </w:p>
    <w:p w14:paraId="6623F12E" w14:textId="77777777" w:rsidR="0040378B" w:rsidRPr="009F1E18" w:rsidRDefault="0040378B" w:rsidP="004B663B">
      <w:pPr>
        <w:autoSpaceDE w:val="0"/>
        <w:autoSpaceDN w:val="0"/>
        <w:adjustRightInd w:val="0"/>
        <w:spacing w:after="120" w:line="240" w:lineRule="auto"/>
        <w:ind w:left="993" w:hanging="426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color w:val="1F4E79" w:themeColor="accent5" w:themeShade="80"/>
        </w:rPr>
        <w:t xml:space="preserve">Инф. 1 —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жен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., 35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лет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,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Москва</w:t>
      </w:r>
      <w:proofErr w:type="spellEnd"/>
      <w:r w:rsidR="0026597A" w:rsidRPr="009F1E18">
        <w:rPr>
          <w:rFonts w:ascii="Times New Roman" w:hAnsi="Times New Roman" w:cs="Times New Roman"/>
          <w:color w:val="1F4E79" w:themeColor="accent5" w:themeShade="80"/>
        </w:rPr>
        <w:t>.</w:t>
      </w:r>
    </w:p>
    <w:p w14:paraId="0BE856DE" w14:textId="77777777" w:rsidR="0040378B" w:rsidRPr="00E16DAC" w:rsidRDefault="0040378B" w:rsidP="004B663B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593E5D" w14:textId="77777777" w:rsidR="003514DC" w:rsidRPr="004B663B" w:rsidRDefault="003514DC" w:rsidP="004B663B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14DC">
        <w:rPr>
          <w:rFonts w:ascii="Times New Roman" w:hAnsi="Times New Roman" w:cs="Times New Roman"/>
          <w:b/>
          <w:sz w:val="24"/>
          <w:szCs w:val="24"/>
        </w:rPr>
        <w:t xml:space="preserve">6. Author information, </w:t>
      </w:r>
      <w:r w:rsidR="003C56E8">
        <w:rPr>
          <w:rFonts w:ascii="Times New Roman" w:hAnsi="Times New Roman" w:cs="Times New Roman"/>
          <w:b/>
          <w:sz w:val="24"/>
          <w:szCs w:val="24"/>
        </w:rPr>
        <w:t>abstract</w:t>
      </w:r>
      <w:r w:rsidR="004B663B" w:rsidRPr="00EC0F10">
        <w:rPr>
          <w:rFonts w:ascii="Times New Roman" w:hAnsi="Times New Roman" w:cs="Times New Roman"/>
          <w:b/>
          <w:sz w:val="24"/>
          <w:szCs w:val="24"/>
        </w:rPr>
        <w:t>,</w:t>
      </w:r>
      <w:r w:rsidRPr="003514DC">
        <w:rPr>
          <w:rFonts w:ascii="Times New Roman" w:hAnsi="Times New Roman" w:cs="Times New Roman"/>
          <w:b/>
          <w:sz w:val="24"/>
          <w:szCs w:val="24"/>
        </w:rPr>
        <w:t xml:space="preserve"> keywords</w:t>
      </w:r>
      <w:r w:rsidR="004B663B" w:rsidRPr="00EC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3B">
        <w:rPr>
          <w:rFonts w:ascii="Times New Roman" w:hAnsi="Times New Roman" w:cs="Times New Roman"/>
          <w:b/>
          <w:sz w:val="24"/>
          <w:szCs w:val="24"/>
        </w:rPr>
        <w:t>and acknowledgements</w:t>
      </w:r>
    </w:p>
    <w:p w14:paraId="59BA6D12" w14:textId="77777777" w:rsidR="00E25291" w:rsidRDefault="00E16DAC" w:rsidP="004B663B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article is accompanied by the following supplementary materials:</w:t>
      </w:r>
    </w:p>
    <w:p w14:paraId="5FF72BF8" w14:textId="77777777" w:rsidR="004B663B" w:rsidRPr="00353AF1" w:rsidRDefault="00353AF1" w:rsidP="00353A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663B" w:rsidRPr="00353AF1">
        <w:rPr>
          <w:rFonts w:ascii="Times New Roman" w:hAnsi="Times New Roman" w:cs="Times New Roman"/>
          <w:sz w:val="24"/>
          <w:szCs w:val="24"/>
        </w:rPr>
        <w:t>Information about the author</w:t>
      </w:r>
    </w:p>
    <w:p w14:paraId="285EC088" w14:textId="77777777" w:rsidR="009F1E18" w:rsidRDefault="00E16DAC" w:rsidP="004B663B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Name, First Name, Middle Name(s)</w:t>
      </w:r>
      <w:r w:rsidR="00F40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complete, in Russian </w:t>
      </w:r>
      <w:r w:rsidR="00F402BC">
        <w:rPr>
          <w:rFonts w:ascii="Times New Roman" w:hAnsi="Times New Roman" w:cs="Times New Roman"/>
          <w:sz w:val="24"/>
          <w:szCs w:val="24"/>
        </w:rPr>
        <w:t xml:space="preserve">and transliterated; non-Cyrillic names are given in standard Russian transcription and in the original language. Highest degree, position, </w:t>
      </w:r>
      <w:r w:rsidR="00F402BC">
        <w:rPr>
          <w:rFonts w:ascii="Times New Roman" w:hAnsi="Times New Roman" w:cs="Times New Roman"/>
          <w:sz w:val="24"/>
          <w:szCs w:val="24"/>
        </w:rPr>
        <w:lastRenderedPageBreak/>
        <w:t xml:space="preserve">employer (in full), postal address of employer, including the postal index, work phone number, e-mail address. </w:t>
      </w:r>
    </w:p>
    <w:p w14:paraId="560CE969" w14:textId="77777777" w:rsidR="00F402BC" w:rsidRDefault="00F402BC" w:rsidP="004B6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the author is formatted as follows, in Russian and in English:</w:t>
      </w:r>
    </w:p>
    <w:p w14:paraId="48635057" w14:textId="77777777" w:rsidR="0054196E" w:rsidRPr="00872841" w:rsidRDefault="0054196E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  <w:lang w:bidi="he-IL"/>
        </w:rPr>
      </w:pPr>
      <w:r w:rsidRPr="009F1E18">
        <w:rPr>
          <w:rFonts w:ascii="Times New Roman" w:hAnsi="Times New Roman" w:cs="Times New Roman"/>
          <w:b/>
          <w:color w:val="1F4E79" w:themeColor="accent5" w:themeShade="80"/>
          <w:lang w:bidi="he-IL"/>
        </w:rPr>
        <w:t>First name, Middle name</w:t>
      </w:r>
      <w:r w:rsidR="00872841" w:rsidRPr="00EC0F10">
        <w:rPr>
          <w:rFonts w:ascii="Times New Roman" w:hAnsi="Times New Roman" w:cs="Times New Roman"/>
          <w:b/>
          <w:color w:val="1F4E79" w:themeColor="accent5" w:themeShade="80"/>
          <w:lang w:bidi="he-IL"/>
        </w:rPr>
        <w:t>,</w:t>
      </w:r>
      <w:r w:rsidR="00872841" w:rsidRPr="00872841">
        <w:rPr>
          <w:rFonts w:ascii="Times New Roman" w:hAnsi="Times New Roman" w:cs="Times New Roman"/>
          <w:b/>
          <w:color w:val="1F4E79" w:themeColor="accent5" w:themeShade="80"/>
          <w:lang w:bidi="he-IL"/>
        </w:rPr>
        <w:t xml:space="preserve"> </w:t>
      </w:r>
      <w:r w:rsidR="00872841" w:rsidRPr="009F1E18">
        <w:rPr>
          <w:rFonts w:ascii="Times New Roman" w:hAnsi="Times New Roman" w:cs="Times New Roman"/>
          <w:b/>
          <w:color w:val="1F4E79" w:themeColor="accent5" w:themeShade="80"/>
          <w:lang w:bidi="he-IL"/>
        </w:rPr>
        <w:t>Last name</w:t>
      </w:r>
    </w:p>
    <w:p w14:paraId="250DE25D" w14:textId="77777777" w:rsidR="00872841" w:rsidRPr="00872841" w:rsidRDefault="00872841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</w:rPr>
      </w:pPr>
      <w:r>
        <w:rPr>
          <w:rFonts w:ascii="Times New Roman" w:hAnsi="Times New Roman" w:cs="Times New Roman"/>
          <w:color w:val="1F4E79" w:themeColor="accent5" w:themeShade="80"/>
        </w:rPr>
        <w:t>ORCID (</w:t>
      </w:r>
      <w:r w:rsidRPr="002F4B37">
        <w:rPr>
          <w:rFonts w:ascii="Times New Roman" w:hAnsi="Times New Roman" w:cs="Times New Roman"/>
        </w:rPr>
        <w:t>for example:</w:t>
      </w:r>
      <w:r>
        <w:rPr>
          <w:rFonts w:ascii="Times New Roman" w:hAnsi="Times New Roman" w:cs="Times New Roman"/>
          <w:color w:val="1F4E79" w:themeColor="accent5" w:themeShade="80"/>
        </w:rPr>
        <w:t xml:space="preserve"> </w:t>
      </w:r>
      <w:r>
        <w:rPr>
          <w:rFonts w:ascii="Times New Roman" w:hAnsi="Times New Roman" w:cs="Times New Roman"/>
          <w:color w:val="002060"/>
        </w:rPr>
        <w:t>0000-1111-2345-6789)</w:t>
      </w:r>
    </w:p>
    <w:p w14:paraId="20B1CB93" w14:textId="77777777" w:rsidR="0054196E" w:rsidRDefault="00872841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  <w:lang w:bidi="he-IL"/>
        </w:rPr>
      </w:pPr>
      <w:r>
        <w:rPr>
          <w:rFonts w:ascii="Times New Roman" w:hAnsi="Times New Roman" w:cs="Times New Roman"/>
          <w:color w:val="1F4E79" w:themeColor="accent5" w:themeShade="80"/>
          <w:lang w:bidi="he-IL"/>
        </w:rPr>
        <w:t>academic degree (</w:t>
      </w:r>
      <w:r w:rsidRPr="002F4B37">
        <w:rPr>
          <w:rFonts w:ascii="Times New Roman" w:hAnsi="Times New Roman" w:cs="Times New Roman"/>
          <w:lang w:bidi="he-IL"/>
        </w:rPr>
        <w:t>for example:</w:t>
      </w:r>
      <w:r>
        <w:rPr>
          <w:rFonts w:ascii="Times New Roman" w:hAnsi="Times New Roman" w:cs="Times New Roman"/>
          <w:color w:val="1F4E79" w:themeColor="accent5" w:themeShade="80"/>
          <w:lang w:bidi="he-IL"/>
        </w:rPr>
        <w:t xml:space="preserve"> </w:t>
      </w:r>
      <w:proofErr w:type="spellStart"/>
      <w:r w:rsidRPr="00872841">
        <w:rPr>
          <w:rFonts w:ascii="Times New Roman" w:hAnsi="Times New Roman" w:cs="Times New Roman"/>
          <w:color w:val="002060"/>
          <w:lang w:bidi="he-IL"/>
        </w:rPr>
        <w:t>Cand</w:t>
      </w:r>
      <w:proofErr w:type="spellEnd"/>
      <w:r w:rsidRPr="00872841">
        <w:rPr>
          <w:rFonts w:ascii="Times New Roman" w:hAnsi="Times New Roman" w:cs="Times New Roman"/>
          <w:color w:val="002060"/>
          <w:lang w:bidi="he-IL"/>
        </w:rPr>
        <w:t>. Sci. (Philology)</w:t>
      </w:r>
      <w:r>
        <w:rPr>
          <w:rFonts w:ascii="Times New Roman" w:hAnsi="Times New Roman" w:cs="Times New Roman"/>
          <w:color w:val="002060"/>
          <w:lang w:bidi="he-IL"/>
        </w:rPr>
        <w:t>, or: PhD)</w:t>
      </w:r>
    </w:p>
    <w:p w14:paraId="5FDB8C4F" w14:textId="77777777" w:rsidR="00872841" w:rsidRDefault="00872841" w:rsidP="00852990">
      <w:pPr>
        <w:spacing w:after="0" w:line="240" w:lineRule="auto"/>
        <w:ind w:left="720"/>
        <w:rPr>
          <w:rFonts w:ascii="Times New Roman" w:hAnsi="Times New Roman" w:cs="Times New Roman"/>
          <w:color w:val="002060"/>
          <w:lang w:bidi="he-IL"/>
        </w:rPr>
      </w:pPr>
      <w:r>
        <w:rPr>
          <w:rFonts w:ascii="Times New Roman" w:hAnsi="Times New Roman" w:cs="Times New Roman"/>
          <w:color w:val="1F4E79" w:themeColor="accent5" w:themeShade="80"/>
          <w:lang w:bidi="he-IL"/>
        </w:rPr>
        <w:t>position (</w:t>
      </w:r>
      <w:r w:rsidRPr="002F4B37">
        <w:rPr>
          <w:rFonts w:ascii="Times New Roman" w:hAnsi="Times New Roman" w:cs="Times New Roman"/>
          <w:lang w:bidi="he-IL"/>
        </w:rPr>
        <w:t>for example:</w:t>
      </w:r>
      <w:r>
        <w:rPr>
          <w:rFonts w:ascii="Times New Roman" w:hAnsi="Times New Roman" w:cs="Times New Roman"/>
          <w:color w:val="1F4E79" w:themeColor="accent5" w:themeShade="80"/>
          <w:lang w:bidi="he-IL"/>
        </w:rPr>
        <w:t xml:space="preserve"> </w:t>
      </w:r>
      <w:r w:rsidRPr="00872841">
        <w:rPr>
          <w:rFonts w:ascii="Times New Roman" w:hAnsi="Times New Roman" w:cs="Times New Roman"/>
          <w:color w:val="002060"/>
          <w:lang w:bidi="he-IL"/>
        </w:rPr>
        <w:t>Assistant Professor</w:t>
      </w:r>
      <w:r>
        <w:rPr>
          <w:rFonts w:ascii="Times New Roman" w:hAnsi="Times New Roman" w:cs="Times New Roman"/>
          <w:color w:val="002060"/>
          <w:lang w:bidi="he-IL"/>
        </w:rPr>
        <w:t>)</w:t>
      </w:r>
    </w:p>
    <w:p w14:paraId="04A29E9A" w14:textId="77777777" w:rsidR="0054196E" w:rsidRDefault="00872841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  <w:lang w:bidi="he-IL"/>
        </w:rPr>
      </w:pPr>
      <w:r>
        <w:rPr>
          <w:rFonts w:ascii="Times New Roman" w:hAnsi="Times New Roman" w:cs="Times New Roman"/>
          <w:color w:val="1F4E79" w:themeColor="accent5" w:themeShade="80"/>
          <w:lang w:bidi="he-IL"/>
        </w:rPr>
        <w:t>affiliation (with the title of organization, department, faculty etc.) (</w:t>
      </w:r>
      <w:r w:rsidRPr="002F4B37">
        <w:rPr>
          <w:rFonts w:ascii="Times New Roman" w:hAnsi="Times New Roman" w:cs="Times New Roman"/>
          <w:lang w:bidi="he-IL"/>
        </w:rPr>
        <w:t>for example:</w:t>
      </w:r>
      <w:r>
        <w:rPr>
          <w:rFonts w:ascii="Times New Roman" w:hAnsi="Times New Roman" w:cs="Times New Roman"/>
          <w:color w:val="1F4E79" w:themeColor="accent5" w:themeShade="80"/>
          <w:lang w:bidi="he-IL"/>
        </w:rPr>
        <w:t xml:space="preserve"> </w:t>
      </w:r>
      <w:r w:rsidRPr="00872841">
        <w:rPr>
          <w:rFonts w:ascii="Times New Roman" w:hAnsi="Times New Roman" w:cs="Times New Roman"/>
          <w:color w:val="002060"/>
          <w:lang w:bidi="he-IL"/>
        </w:rPr>
        <w:t>Centre for Typological and Semiotic Folklore Studies,</w:t>
      </w:r>
      <w:r>
        <w:rPr>
          <w:rFonts w:ascii="Times New Roman" w:hAnsi="Times New Roman" w:cs="Times New Roman"/>
          <w:color w:val="002060"/>
          <w:lang w:bidi="he-IL"/>
        </w:rPr>
        <w:t xml:space="preserve"> </w:t>
      </w:r>
      <w:r w:rsidRPr="00872841">
        <w:rPr>
          <w:rFonts w:ascii="Times New Roman" w:hAnsi="Times New Roman" w:cs="Times New Roman"/>
          <w:color w:val="002060"/>
          <w:lang w:bidi="he-IL"/>
        </w:rPr>
        <w:t>Russian State University for the Humanities</w:t>
      </w:r>
      <w:r>
        <w:rPr>
          <w:rFonts w:ascii="Times New Roman" w:hAnsi="Times New Roman" w:cs="Times New Roman"/>
          <w:color w:val="002060"/>
          <w:lang w:bidi="he-IL"/>
        </w:rPr>
        <w:t>)</w:t>
      </w:r>
    </w:p>
    <w:p w14:paraId="6DAB1CA2" w14:textId="77777777" w:rsidR="00872841" w:rsidRDefault="00872841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  <w:lang w:bidi="he-IL"/>
        </w:rPr>
      </w:pPr>
      <w:r>
        <w:rPr>
          <w:rFonts w:ascii="Times New Roman" w:hAnsi="Times New Roman" w:cs="Times New Roman"/>
          <w:color w:val="1F4E79" w:themeColor="accent5" w:themeShade="80"/>
          <w:lang w:bidi="he-IL"/>
        </w:rPr>
        <w:t>full postal address (with index) (</w:t>
      </w:r>
      <w:r w:rsidRPr="002F4B37">
        <w:rPr>
          <w:rFonts w:ascii="Times New Roman" w:hAnsi="Times New Roman" w:cs="Times New Roman"/>
          <w:lang w:bidi="he-IL"/>
        </w:rPr>
        <w:t>for example:</w:t>
      </w:r>
      <w:r>
        <w:rPr>
          <w:rFonts w:ascii="Times New Roman" w:hAnsi="Times New Roman" w:cs="Times New Roman"/>
          <w:color w:val="1F4E79" w:themeColor="accent5" w:themeShade="80"/>
          <w:lang w:bidi="he-IL"/>
        </w:rPr>
        <w:t xml:space="preserve"> </w:t>
      </w:r>
      <w:r w:rsidRPr="00872841">
        <w:rPr>
          <w:rFonts w:ascii="Times New Roman" w:hAnsi="Times New Roman" w:cs="Times New Roman"/>
          <w:color w:val="002060"/>
          <w:lang w:bidi="he-IL"/>
        </w:rPr>
        <w:t xml:space="preserve">Russia, 125993, GSP-3, Moscow, </w:t>
      </w:r>
      <w:proofErr w:type="spellStart"/>
      <w:r w:rsidRPr="00872841">
        <w:rPr>
          <w:rFonts w:ascii="Times New Roman" w:hAnsi="Times New Roman" w:cs="Times New Roman"/>
          <w:color w:val="002060"/>
          <w:lang w:bidi="he-IL"/>
        </w:rPr>
        <w:t>Miusskaya</w:t>
      </w:r>
      <w:proofErr w:type="spellEnd"/>
      <w:r w:rsidRPr="00872841">
        <w:rPr>
          <w:rFonts w:ascii="Times New Roman" w:hAnsi="Times New Roman" w:cs="Times New Roman"/>
          <w:color w:val="002060"/>
          <w:lang w:bidi="he-IL"/>
        </w:rPr>
        <w:t xml:space="preserve"> Sq., 6</w:t>
      </w:r>
      <w:r>
        <w:rPr>
          <w:rFonts w:ascii="Times New Roman" w:hAnsi="Times New Roman" w:cs="Times New Roman"/>
          <w:color w:val="002060"/>
          <w:lang w:bidi="he-IL"/>
        </w:rPr>
        <w:t>)</w:t>
      </w:r>
    </w:p>
    <w:p w14:paraId="587676E0" w14:textId="77777777" w:rsidR="00872841" w:rsidRDefault="00872841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  <w:lang w:bidi="he-IL"/>
        </w:rPr>
      </w:pPr>
      <w:r>
        <w:rPr>
          <w:rFonts w:ascii="Times New Roman" w:hAnsi="Times New Roman" w:cs="Times New Roman"/>
          <w:color w:val="1F4E79" w:themeColor="accent5" w:themeShade="80"/>
          <w:lang w:bidi="he-IL"/>
        </w:rPr>
        <w:t>office phone (</w:t>
      </w:r>
      <w:r w:rsidRPr="002F4B37">
        <w:rPr>
          <w:rFonts w:ascii="Times New Roman" w:hAnsi="Times New Roman" w:cs="Times New Roman"/>
          <w:lang w:bidi="he-IL"/>
        </w:rPr>
        <w:t>for example:</w:t>
      </w:r>
      <w:r>
        <w:rPr>
          <w:rFonts w:ascii="Times New Roman" w:hAnsi="Times New Roman" w:cs="Times New Roman"/>
          <w:color w:val="1F4E79" w:themeColor="accent5" w:themeShade="80"/>
          <w:lang w:bidi="he-IL"/>
        </w:rPr>
        <w:t xml:space="preserve"> </w:t>
      </w:r>
      <w:r w:rsidRPr="00872841">
        <w:rPr>
          <w:rFonts w:ascii="Times New Roman" w:hAnsi="Times New Roman" w:cs="Times New Roman"/>
          <w:color w:val="002060"/>
          <w:lang w:bidi="he-IL"/>
        </w:rPr>
        <w:t>+7 (499) 973-43-54</w:t>
      </w:r>
      <w:r>
        <w:rPr>
          <w:rFonts w:ascii="Times New Roman" w:hAnsi="Times New Roman" w:cs="Times New Roman"/>
          <w:color w:val="002060"/>
          <w:lang w:bidi="he-IL"/>
        </w:rPr>
        <w:t>)</w:t>
      </w:r>
    </w:p>
    <w:p w14:paraId="53BB4B50" w14:textId="77777777" w:rsidR="0054196E" w:rsidRDefault="00872841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  <w:lang w:bidi="he-IL"/>
        </w:rPr>
      </w:pPr>
      <w:r w:rsidRPr="009F1E18">
        <w:rPr>
          <w:rFonts w:ascii="Times New Roman" w:hAnsi="Times New Roman" w:cs="Times New Roman"/>
          <w:color w:val="1F4E79" w:themeColor="accent5" w:themeShade="80"/>
          <w:lang w:bidi="he-IL"/>
        </w:rPr>
        <w:t>e</w:t>
      </w:r>
      <w:r w:rsidR="0054196E" w:rsidRPr="009F1E18">
        <w:rPr>
          <w:rFonts w:ascii="Times New Roman" w:hAnsi="Times New Roman" w:cs="Times New Roman"/>
          <w:color w:val="1F4E79" w:themeColor="accent5" w:themeShade="80"/>
          <w:lang w:bidi="he-IL"/>
        </w:rPr>
        <w:t>-mail</w:t>
      </w:r>
    </w:p>
    <w:p w14:paraId="53451108" w14:textId="77777777" w:rsidR="00852990" w:rsidRPr="009F1E18" w:rsidRDefault="00852990" w:rsidP="00852990">
      <w:pPr>
        <w:spacing w:after="0" w:line="240" w:lineRule="auto"/>
        <w:ind w:left="720"/>
        <w:rPr>
          <w:rFonts w:ascii="Times New Roman" w:hAnsi="Times New Roman" w:cs="Times New Roman"/>
          <w:color w:val="1F4E79" w:themeColor="accent5" w:themeShade="80"/>
        </w:rPr>
      </w:pPr>
    </w:p>
    <w:p w14:paraId="1BAB3900" w14:textId="77777777" w:rsidR="0054196E" w:rsidRDefault="00353AF1" w:rsidP="00353AF1">
      <w:pPr>
        <w:spacing w:after="12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2.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>If the article is in Russian, the t</w:t>
      </w:r>
      <w:r w:rsidR="0054196E" w:rsidRPr="004B663B">
        <w:rPr>
          <w:rFonts w:ascii="Times New Roman" w:hAnsi="Times New Roman" w:cs="Times New Roman"/>
          <w:sz w:val="24"/>
          <w:szCs w:val="24"/>
          <w:lang w:bidi="he-IL"/>
        </w:rPr>
        <w:t>itle translated into English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>; if the article is in English, the title translated into Russian.</w:t>
      </w:r>
      <w:r w:rsidR="0054196E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>In either case, t</w:t>
      </w:r>
      <w:r w:rsidR="0054196E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he translation should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be informative and reflect the contents of the article. </w:t>
      </w:r>
    </w:p>
    <w:p w14:paraId="12B6675B" w14:textId="77777777" w:rsidR="004D4303" w:rsidRDefault="00353AF1" w:rsidP="00353AF1">
      <w:pPr>
        <w:spacing w:after="12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>Keywords in Russian and English (</w:t>
      </w:r>
      <w:r w:rsidR="007211AA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from 9 to 12;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>not required for reviews and scholarly chronicle entries).</w:t>
      </w:r>
    </w:p>
    <w:p w14:paraId="7AA7C3EE" w14:textId="77777777" w:rsidR="004D4303" w:rsidRPr="004B663B" w:rsidRDefault="00353AF1" w:rsidP="00353AF1">
      <w:pPr>
        <w:spacing w:after="12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4. </w:t>
      </w:r>
      <w:r w:rsidR="003C56E8" w:rsidRPr="004B663B">
        <w:rPr>
          <w:rFonts w:ascii="Times New Roman" w:hAnsi="Times New Roman" w:cs="Times New Roman"/>
          <w:sz w:val="24"/>
          <w:szCs w:val="24"/>
          <w:lang w:bidi="he-IL"/>
        </w:rPr>
        <w:t>Abstracts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 in both Russian and English.</w:t>
      </w:r>
      <w:r w:rsidR="0026597A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C56E8" w:rsidRPr="004B663B">
        <w:rPr>
          <w:rFonts w:ascii="Times New Roman" w:hAnsi="Times New Roman" w:cs="Times New Roman"/>
          <w:sz w:val="24"/>
          <w:szCs w:val="24"/>
          <w:lang w:bidi="he-IL"/>
        </w:rPr>
        <w:t>T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>he English</w:t>
      </w:r>
      <w:r w:rsidR="003C56E8" w:rsidRPr="004B663B">
        <w:rPr>
          <w:rFonts w:ascii="Times New Roman" w:hAnsi="Times New Roman" w:cs="Times New Roman"/>
          <w:sz w:val="24"/>
          <w:szCs w:val="24"/>
          <w:lang w:bidi="he-IL"/>
        </w:rPr>
        <w:t>-language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C56E8" w:rsidRPr="004B663B">
        <w:rPr>
          <w:rFonts w:ascii="Times New Roman" w:hAnsi="Times New Roman" w:cs="Times New Roman"/>
          <w:sz w:val="24"/>
          <w:szCs w:val="24"/>
          <w:lang w:bidi="he-IL"/>
        </w:rPr>
        <w:t>abstract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94941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of an </w:t>
      </w:r>
      <w:r w:rsidR="00994941" w:rsidRPr="004B663B">
        <w:rPr>
          <w:rFonts w:ascii="Times New Roman" w:hAnsi="Times New Roman" w:cs="Times New Roman"/>
          <w:sz w:val="24"/>
          <w:szCs w:val="24"/>
          <w:u w:val="single"/>
          <w:lang w:bidi="he-IL"/>
        </w:rPr>
        <w:t>article</w:t>
      </w:r>
      <w:r w:rsidR="00994941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may </w:t>
      </w:r>
      <w:r w:rsidR="003C56E8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be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from </w:t>
      </w:r>
      <w:r w:rsidR="007211AA" w:rsidRPr="004B663B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>00 to 250 words</w:t>
      </w:r>
      <w:r w:rsidR="003C56E8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 in length</w:t>
      </w:r>
      <w:r w:rsidR="002F4B37" w:rsidRPr="004B663B">
        <w:rPr>
          <w:rFonts w:ascii="Times New Roman" w:hAnsi="Times New Roman" w:cs="Times New Roman"/>
          <w:sz w:val="24"/>
          <w:szCs w:val="24"/>
          <w:lang w:bidi="he-IL"/>
        </w:rPr>
        <w:t>, the Russian-language abstract may be from 100 to 150 words in length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. The </w:t>
      </w:r>
      <w:r w:rsidR="003C56E8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abstract </w:t>
      </w:r>
      <w:r w:rsidR="004D4303" w:rsidRPr="004B663B">
        <w:rPr>
          <w:rFonts w:ascii="Times New Roman" w:hAnsi="Times New Roman" w:cs="Times New Roman"/>
          <w:sz w:val="24"/>
          <w:szCs w:val="24"/>
          <w:lang w:bidi="he-IL"/>
        </w:rPr>
        <w:t xml:space="preserve">should set out the main ideas, the goals and results of the research presented in the article. </w:t>
      </w:r>
      <w:r w:rsidR="00ED30DA" w:rsidRPr="004B663B">
        <w:rPr>
          <w:rFonts w:ascii="Times New Roman" w:hAnsi="Times New Roman" w:cs="Times New Roman"/>
          <w:sz w:val="24"/>
          <w:szCs w:val="24"/>
          <w:lang w:bidi="he-IL"/>
        </w:rPr>
        <w:t>Abstracts of scholarly chronicle reports may be shorter.</w:t>
      </w:r>
    </w:p>
    <w:p w14:paraId="1114724E" w14:textId="77777777" w:rsidR="004D4303" w:rsidRDefault="003C56E8" w:rsidP="004B663B">
      <w:pPr>
        <w:spacing w:after="12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A b</w:t>
      </w:r>
      <w:r w:rsidR="0076109B" w:rsidRPr="0076109B">
        <w:rPr>
          <w:rFonts w:ascii="Times New Roman" w:hAnsi="Times New Roman" w:cs="Times New Roman"/>
          <w:sz w:val="24"/>
          <w:szCs w:val="24"/>
          <w:u w:val="single"/>
          <w:lang w:bidi="he-IL"/>
        </w:rPr>
        <w:t>ook r</w:t>
      </w:r>
      <w:r w:rsidR="004D4303" w:rsidRPr="0076109B">
        <w:rPr>
          <w:rFonts w:ascii="Times New Roman" w:hAnsi="Times New Roman" w:cs="Times New Roman"/>
          <w:sz w:val="24"/>
          <w:szCs w:val="24"/>
          <w:u w:val="single"/>
          <w:lang w:bidi="he-IL"/>
        </w:rPr>
        <w:t>eview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 xml:space="preserve"> do</w:t>
      </w:r>
      <w:r w:rsidR="00994941">
        <w:rPr>
          <w:rFonts w:ascii="Times New Roman" w:hAnsi="Times New Roman" w:cs="Times New Roman"/>
          <w:sz w:val="24"/>
          <w:szCs w:val="24"/>
          <w:lang w:bidi="he-IL"/>
        </w:rPr>
        <w:t>es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 xml:space="preserve"> not require </w:t>
      </w:r>
      <w:r>
        <w:rPr>
          <w:rFonts w:ascii="Times New Roman" w:hAnsi="Times New Roman" w:cs="Times New Roman"/>
          <w:sz w:val="24"/>
          <w:szCs w:val="24"/>
          <w:lang w:bidi="he-IL"/>
        </w:rPr>
        <w:t>an abstract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 xml:space="preserve">; instead, </w:t>
      </w:r>
      <w:r w:rsidR="00994941">
        <w:rPr>
          <w:rFonts w:ascii="Times New Roman" w:hAnsi="Times New Roman" w:cs="Times New Roman"/>
          <w:sz w:val="24"/>
          <w:szCs w:val="24"/>
          <w:lang w:bidi="he-IL"/>
        </w:rPr>
        <w:t xml:space="preserve">it 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>includes a complete bibliographic description of the work(s) being reviewed</w:t>
      </w:r>
      <w:r w:rsidR="00B12F86">
        <w:rPr>
          <w:rFonts w:ascii="Times New Roman" w:hAnsi="Times New Roman" w:cs="Times New Roman"/>
          <w:sz w:val="24"/>
          <w:szCs w:val="24"/>
          <w:lang w:bidi="he-IL"/>
        </w:rPr>
        <w:t> —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 xml:space="preserve"> in Russian, following the rules set out in the “</w:t>
      </w:r>
      <w:r w:rsidR="007211AA" w:rsidRPr="00EC0F10">
        <w:rPr>
          <w:rFonts w:ascii="Times New Roman" w:hAnsi="Times New Roman" w:cs="Times New Roman"/>
          <w:sz w:val="24"/>
          <w:szCs w:val="24"/>
          <w:lang w:bidi="he-IL"/>
        </w:rPr>
        <w:t>Literature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 xml:space="preserve">” section, and in transliteration, following the APA format, as set out in the “References” section. In the case of a non-Russian work under review, </w:t>
      </w:r>
      <w:r w:rsidR="00994941">
        <w:rPr>
          <w:rFonts w:ascii="Times New Roman" w:hAnsi="Times New Roman" w:cs="Times New Roman"/>
          <w:sz w:val="24"/>
          <w:szCs w:val="24"/>
          <w:lang w:bidi="he-IL"/>
        </w:rPr>
        <w:t xml:space="preserve">a 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>bibliographic description in both formats</w:t>
      </w:r>
      <w:r w:rsidR="00994941">
        <w:rPr>
          <w:rFonts w:ascii="Times New Roman" w:hAnsi="Times New Roman" w:cs="Times New Roman"/>
          <w:sz w:val="24"/>
          <w:szCs w:val="24"/>
          <w:lang w:bidi="he-IL"/>
        </w:rPr>
        <w:t xml:space="preserve"> also will be provided</w:t>
      </w:r>
      <w:r w:rsidR="0076109B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5871E317" w14:textId="77777777" w:rsidR="00570302" w:rsidRPr="009F1E18" w:rsidRDefault="00570302" w:rsidP="004B663B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b/>
          <w:bCs/>
          <w:i/>
          <w:iCs/>
          <w:color w:val="1F4E79" w:themeColor="accent5" w:themeShade="80"/>
          <w:lang w:val="ru-RU"/>
        </w:rPr>
        <w:t>Рецензия на</w:t>
      </w:r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: Настройка языка: управление коммуникациями на постсоветском пространстве: Коллективная монография / Под ред. Е. Г. Лапиной-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Кратасюк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, О. В. Мороз, Е. Г. Ним. — М.: Нов</w:t>
      </w:r>
      <w:proofErr w:type="gram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.</w:t>
      </w:r>
      <w:proofErr w:type="gramEnd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 xml:space="preserve"> лит. обозрение, 2016. — 448 с. — (Научная библиотека. Научное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приложение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;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  <w:lang w:val="ru-RU"/>
        </w:rPr>
        <w:t>Вып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>. 153).</w:t>
      </w:r>
    </w:p>
    <w:p w14:paraId="2421D182" w14:textId="77777777" w:rsidR="001632EB" w:rsidRPr="009F1E18" w:rsidRDefault="001632EB" w:rsidP="004B663B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1F4E79" w:themeColor="accent5" w:themeShade="80"/>
          <w:lang w:bidi="he-IL"/>
        </w:rPr>
      </w:pPr>
      <w:r w:rsidRPr="009F1E18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>A review of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: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Lapina-Kratasyuk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, E. G.,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Moroz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, O. V.,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Nim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>, E. G.</w:t>
      </w:r>
      <w:r w:rsidR="00570302"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(Eds.) (2016).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Nastroika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iazyka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: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upravlenie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kommunikatsiiami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na</w:t>
      </w:r>
      <w:proofErr w:type="spellEnd"/>
      <w:r w:rsidR="00570302"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postsovetskom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prostranstve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: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Kollektivnaia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>monografiia</w:t>
      </w:r>
      <w:proofErr w:type="spellEnd"/>
      <w:r w:rsidRPr="009F1E18">
        <w:rPr>
          <w:rFonts w:ascii="Times New Roman" w:eastAsia="CenturySchoolbook-Italic" w:hAnsi="Times New Roman" w:cs="Times New Roman"/>
          <w:i/>
          <w:iCs/>
          <w:color w:val="1F4E79" w:themeColor="accent5" w:themeShade="80"/>
        </w:rPr>
        <w:t xml:space="preserve"> </w:t>
      </w:r>
      <w:r w:rsidRPr="009F1E18">
        <w:rPr>
          <w:rFonts w:ascii="Times New Roman" w:hAnsi="Times New Roman" w:cs="Times New Roman"/>
          <w:color w:val="1F4E79" w:themeColor="accent5" w:themeShade="80"/>
        </w:rPr>
        <w:t>[Adjusting</w:t>
      </w:r>
      <w:r w:rsidR="00570302"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9F1E18">
        <w:rPr>
          <w:rFonts w:ascii="Times New Roman" w:hAnsi="Times New Roman" w:cs="Times New Roman"/>
          <w:color w:val="1F4E79" w:themeColor="accent5" w:themeShade="80"/>
        </w:rPr>
        <w:t>language: Managing communications in post-Soviet space.</w:t>
      </w:r>
      <w:r w:rsidR="00570302"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9F1E18">
        <w:rPr>
          <w:rFonts w:ascii="Times New Roman" w:hAnsi="Times New Roman" w:cs="Times New Roman"/>
          <w:color w:val="1F4E79" w:themeColor="accent5" w:themeShade="80"/>
        </w:rPr>
        <w:t xml:space="preserve">A collective monograph]. Moscow: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Novoe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literaturnoe</w:t>
      </w:r>
      <w:proofErr w:type="spellEnd"/>
      <w:r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proofErr w:type="spellStart"/>
      <w:r w:rsidRPr="009F1E18">
        <w:rPr>
          <w:rFonts w:ascii="Times New Roman" w:hAnsi="Times New Roman" w:cs="Times New Roman"/>
          <w:color w:val="1F4E79" w:themeColor="accent5" w:themeShade="80"/>
        </w:rPr>
        <w:t>obozrenie</w:t>
      </w:r>
      <w:proofErr w:type="spellEnd"/>
      <w:r w:rsidR="00570302" w:rsidRPr="009F1E18">
        <w:rPr>
          <w:rFonts w:ascii="Times New Roman" w:hAnsi="Times New Roman" w:cs="Times New Roman"/>
          <w:color w:val="1F4E79" w:themeColor="accent5" w:themeShade="80"/>
        </w:rPr>
        <w:t xml:space="preserve"> </w:t>
      </w:r>
      <w:r w:rsidRPr="009F1E18">
        <w:rPr>
          <w:rFonts w:ascii="Times New Roman" w:hAnsi="Times New Roman" w:cs="Times New Roman"/>
          <w:color w:val="1F4E79" w:themeColor="accent5" w:themeShade="80"/>
        </w:rPr>
        <w:t>448 p. (In Russian).</w:t>
      </w:r>
    </w:p>
    <w:p w14:paraId="406F2E23" w14:textId="77777777" w:rsidR="003514DC" w:rsidRDefault="003C56E8" w:rsidP="004B663B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of an English-language abstract of a </w:t>
      </w:r>
      <w:r w:rsidRPr="003C56E8">
        <w:rPr>
          <w:rFonts w:ascii="Times New Roman" w:hAnsi="Times New Roman" w:cs="Times New Roman"/>
          <w:sz w:val="24"/>
          <w:szCs w:val="24"/>
          <w:u w:val="single"/>
        </w:rPr>
        <w:t>scholarly chronicle</w:t>
      </w:r>
      <w:r>
        <w:rPr>
          <w:rFonts w:ascii="Times New Roman" w:hAnsi="Times New Roman" w:cs="Times New Roman"/>
          <w:sz w:val="24"/>
          <w:szCs w:val="24"/>
        </w:rPr>
        <w:t xml:space="preserve"> report:</w:t>
      </w:r>
    </w:p>
    <w:p w14:paraId="0449BA41" w14:textId="77777777" w:rsidR="003C56E8" w:rsidRDefault="00E7051F" w:rsidP="004B663B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1F4E79" w:themeColor="accent5" w:themeShade="80"/>
        </w:rPr>
      </w:pPr>
      <w:r w:rsidRPr="009F1E18">
        <w:rPr>
          <w:rFonts w:ascii="Times New Roman" w:hAnsi="Times New Roman" w:cs="Times New Roman"/>
          <w:b/>
          <w:bCs/>
          <w:color w:val="1F4E79" w:themeColor="accent5" w:themeShade="80"/>
        </w:rPr>
        <w:t>Abstract</w:t>
      </w:r>
      <w:r w:rsidRPr="009F1E18">
        <w:rPr>
          <w:rFonts w:ascii="Times New Roman" w:hAnsi="Times New Roman" w:cs="Times New Roman"/>
          <w:color w:val="1F4E79" w:themeColor="accent5" w:themeShade="80"/>
        </w:rPr>
        <w:t>. The short paper contains a review of a conference, “Local branding: Between marketing and folklore”, held in Moscow (The Moscow School of Social and Economic Sciences) on December 2–3, 2016.</w:t>
      </w:r>
    </w:p>
    <w:p w14:paraId="1B7AF24F" w14:textId="77777777" w:rsidR="004B663B" w:rsidRPr="00353AF1" w:rsidRDefault="00353AF1" w:rsidP="00353A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F4E79" w:themeColor="accent5" w:themeShade="8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663B" w:rsidRPr="00353AF1">
        <w:rPr>
          <w:rFonts w:ascii="Times New Roman" w:hAnsi="Times New Roman" w:cs="Times New Roman"/>
          <w:sz w:val="24"/>
          <w:szCs w:val="24"/>
        </w:rPr>
        <w:t>Acknowledgements (In Russian and English).</w:t>
      </w:r>
    </w:p>
    <w:sectPr w:rsidR="004B663B" w:rsidRPr="00353AF1" w:rsidSect="00852990">
      <w:pgSz w:w="12240" w:h="15840"/>
      <w:pgMar w:top="567" w:right="758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ABF4" w14:textId="77777777" w:rsidR="00D66B8D" w:rsidRDefault="00D66B8D" w:rsidP="00D475F1">
      <w:pPr>
        <w:spacing w:after="0" w:line="240" w:lineRule="auto"/>
      </w:pPr>
      <w:r>
        <w:separator/>
      </w:r>
    </w:p>
  </w:endnote>
  <w:endnote w:type="continuationSeparator" w:id="0">
    <w:p w14:paraId="04973D3A" w14:textId="77777777" w:rsidR="00D66B8D" w:rsidRDefault="00D66B8D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Schoolbook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4D74" w14:textId="77777777" w:rsidR="00D66B8D" w:rsidRDefault="00D66B8D" w:rsidP="00D475F1">
      <w:pPr>
        <w:spacing w:after="0" w:line="240" w:lineRule="auto"/>
      </w:pPr>
      <w:r>
        <w:separator/>
      </w:r>
    </w:p>
  </w:footnote>
  <w:footnote w:type="continuationSeparator" w:id="0">
    <w:p w14:paraId="0556F499" w14:textId="77777777" w:rsidR="00D66B8D" w:rsidRDefault="00D66B8D" w:rsidP="00D4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37E3"/>
    <w:multiLevelType w:val="hybridMultilevel"/>
    <w:tmpl w:val="8A94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92A"/>
    <w:multiLevelType w:val="hybridMultilevel"/>
    <w:tmpl w:val="28E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80D"/>
    <w:multiLevelType w:val="hybridMultilevel"/>
    <w:tmpl w:val="DEE6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7F4"/>
    <w:rsid w:val="00011700"/>
    <w:rsid w:val="00021815"/>
    <w:rsid w:val="00062054"/>
    <w:rsid w:val="000846D9"/>
    <w:rsid w:val="000C59F1"/>
    <w:rsid w:val="000D2985"/>
    <w:rsid w:val="000D594F"/>
    <w:rsid w:val="000F53E4"/>
    <w:rsid w:val="001174AB"/>
    <w:rsid w:val="00124ECB"/>
    <w:rsid w:val="001632EB"/>
    <w:rsid w:val="001672BA"/>
    <w:rsid w:val="001845B0"/>
    <w:rsid w:val="001A5392"/>
    <w:rsid w:val="001C6972"/>
    <w:rsid w:val="001D6A9C"/>
    <w:rsid w:val="00204A3F"/>
    <w:rsid w:val="00251685"/>
    <w:rsid w:val="00264F1F"/>
    <w:rsid w:val="0026597A"/>
    <w:rsid w:val="002672B0"/>
    <w:rsid w:val="002745C1"/>
    <w:rsid w:val="002C67B6"/>
    <w:rsid w:val="002F4B37"/>
    <w:rsid w:val="00307082"/>
    <w:rsid w:val="00307BF5"/>
    <w:rsid w:val="003111B2"/>
    <w:rsid w:val="003236B0"/>
    <w:rsid w:val="003411EE"/>
    <w:rsid w:val="003514DC"/>
    <w:rsid w:val="00353AF1"/>
    <w:rsid w:val="003579CD"/>
    <w:rsid w:val="00362873"/>
    <w:rsid w:val="00380BF2"/>
    <w:rsid w:val="003A67FD"/>
    <w:rsid w:val="003B327E"/>
    <w:rsid w:val="003B48EA"/>
    <w:rsid w:val="003C1B1C"/>
    <w:rsid w:val="003C4E26"/>
    <w:rsid w:val="003C56E8"/>
    <w:rsid w:val="003E4D04"/>
    <w:rsid w:val="003F7A83"/>
    <w:rsid w:val="0040378B"/>
    <w:rsid w:val="00446634"/>
    <w:rsid w:val="00456DE2"/>
    <w:rsid w:val="00464CD1"/>
    <w:rsid w:val="004838D2"/>
    <w:rsid w:val="00485C5D"/>
    <w:rsid w:val="004B663B"/>
    <w:rsid w:val="004D4303"/>
    <w:rsid w:val="004D4315"/>
    <w:rsid w:val="004F0AFD"/>
    <w:rsid w:val="00500698"/>
    <w:rsid w:val="005316BB"/>
    <w:rsid w:val="0053490A"/>
    <w:rsid w:val="00535D07"/>
    <w:rsid w:val="0054196E"/>
    <w:rsid w:val="005649C0"/>
    <w:rsid w:val="00570302"/>
    <w:rsid w:val="00576934"/>
    <w:rsid w:val="0059520E"/>
    <w:rsid w:val="005A3D17"/>
    <w:rsid w:val="005A67F4"/>
    <w:rsid w:val="005D5A5E"/>
    <w:rsid w:val="00602A0C"/>
    <w:rsid w:val="0061544A"/>
    <w:rsid w:val="00662FF3"/>
    <w:rsid w:val="006954C7"/>
    <w:rsid w:val="006B0D16"/>
    <w:rsid w:val="006D125D"/>
    <w:rsid w:val="007039D6"/>
    <w:rsid w:val="007211AA"/>
    <w:rsid w:val="0076109B"/>
    <w:rsid w:val="00785B36"/>
    <w:rsid w:val="00786A4A"/>
    <w:rsid w:val="007B0889"/>
    <w:rsid w:val="007C026C"/>
    <w:rsid w:val="007C7D60"/>
    <w:rsid w:val="007D77D4"/>
    <w:rsid w:val="007E0731"/>
    <w:rsid w:val="007E7009"/>
    <w:rsid w:val="007F13F8"/>
    <w:rsid w:val="00852990"/>
    <w:rsid w:val="00854C48"/>
    <w:rsid w:val="00854CD2"/>
    <w:rsid w:val="008550C8"/>
    <w:rsid w:val="00872841"/>
    <w:rsid w:val="008C3134"/>
    <w:rsid w:val="008C525D"/>
    <w:rsid w:val="008D198E"/>
    <w:rsid w:val="00900000"/>
    <w:rsid w:val="00941416"/>
    <w:rsid w:val="00943089"/>
    <w:rsid w:val="009576D9"/>
    <w:rsid w:val="00975300"/>
    <w:rsid w:val="00986285"/>
    <w:rsid w:val="00994941"/>
    <w:rsid w:val="00996FD5"/>
    <w:rsid w:val="009A2594"/>
    <w:rsid w:val="009D75EF"/>
    <w:rsid w:val="009F1E18"/>
    <w:rsid w:val="00A12623"/>
    <w:rsid w:val="00A369A3"/>
    <w:rsid w:val="00A54874"/>
    <w:rsid w:val="00AA021E"/>
    <w:rsid w:val="00AC3269"/>
    <w:rsid w:val="00AD002E"/>
    <w:rsid w:val="00AE5345"/>
    <w:rsid w:val="00AF54A3"/>
    <w:rsid w:val="00B0164D"/>
    <w:rsid w:val="00B12F86"/>
    <w:rsid w:val="00B550B9"/>
    <w:rsid w:val="00B569FB"/>
    <w:rsid w:val="00B96C5D"/>
    <w:rsid w:val="00BB3E95"/>
    <w:rsid w:val="00BB4172"/>
    <w:rsid w:val="00BB7C3D"/>
    <w:rsid w:val="00BE2CAF"/>
    <w:rsid w:val="00BE64FD"/>
    <w:rsid w:val="00C13BE7"/>
    <w:rsid w:val="00C30649"/>
    <w:rsid w:val="00C52D6C"/>
    <w:rsid w:val="00C64C7C"/>
    <w:rsid w:val="00C701B5"/>
    <w:rsid w:val="00C71F28"/>
    <w:rsid w:val="00CA4375"/>
    <w:rsid w:val="00CB2C20"/>
    <w:rsid w:val="00CC0446"/>
    <w:rsid w:val="00CC3AF2"/>
    <w:rsid w:val="00D0531B"/>
    <w:rsid w:val="00D45D01"/>
    <w:rsid w:val="00D475F1"/>
    <w:rsid w:val="00D66B8D"/>
    <w:rsid w:val="00D92D88"/>
    <w:rsid w:val="00DB28BF"/>
    <w:rsid w:val="00DB4691"/>
    <w:rsid w:val="00DC194A"/>
    <w:rsid w:val="00DE6B17"/>
    <w:rsid w:val="00DF06AB"/>
    <w:rsid w:val="00E16DAC"/>
    <w:rsid w:val="00E25291"/>
    <w:rsid w:val="00E31A9C"/>
    <w:rsid w:val="00E43413"/>
    <w:rsid w:val="00E538F0"/>
    <w:rsid w:val="00E56F80"/>
    <w:rsid w:val="00E7051F"/>
    <w:rsid w:val="00E72534"/>
    <w:rsid w:val="00E85652"/>
    <w:rsid w:val="00E93E50"/>
    <w:rsid w:val="00EC04CD"/>
    <w:rsid w:val="00EC0F10"/>
    <w:rsid w:val="00EC7173"/>
    <w:rsid w:val="00ED30DA"/>
    <w:rsid w:val="00F274DE"/>
    <w:rsid w:val="00F33872"/>
    <w:rsid w:val="00F36757"/>
    <w:rsid w:val="00F402BC"/>
    <w:rsid w:val="00F62305"/>
    <w:rsid w:val="00F62DDD"/>
    <w:rsid w:val="00FA5644"/>
    <w:rsid w:val="00FB7801"/>
    <w:rsid w:val="00FD16A1"/>
    <w:rsid w:val="00FD19C7"/>
    <w:rsid w:val="00FD7DFF"/>
    <w:rsid w:val="00FF2F6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EC4E"/>
  <w15:docId w15:val="{1C80A981-12C6-4504-AB71-F325B86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3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345"/>
    <w:rPr>
      <w:color w:val="808080"/>
      <w:shd w:val="clear" w:color="auto" w:fill="E6E6E6"/>
    </w:rPr>
  </w:style>
  <w:style w:type="character" w:styleId="a5">
    <w:name w:val="Emphasis"/>
    <w:uiPriority w:val="20"/>
    <w:qFormat/>
    <w:rsid w:val="00AE5345"/>
    <w:rPr>
      <w:i/>
      <w:iCs/>
    </w:rPr>
  </w:style>
  <w:style w:type="paragraph" w:styleId="a6">
    <w:name w:val="header"/>
    <w:basedOn w:val="a"/>
    <w:link w:val="a7"/>
    <w:uiPriority w:val="99"/>
    <w:unhideWhenUsed/>
    <w:rsid w:val="00D4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5F1"/>
  </w:style>
  <w:style w:type="paragraph" w:styleId="a8">
    <w:name w:val="footer"/>
    <w:basedOn w:val="a"/>
    <w:link w:val="a9"/>
    <w:uiPriority w:val="99"/>
    <w:unhideWhenUsed/>
    <w:rsid w:val="00D4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5F1"/>
  </w:style>
  <w:style w:type="paragraph" w:styleId="aa">
    <w:name w:val="Balloon Text"/>
    <w:basedOn w:val="a"/>
    <w:link w:val="ab"/>
    <w:uiPriority w:val="99"/>
    <w:semiHidden/>
    <w:unhideWhenUsed/>
    <w:rsid w:val="0026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rtcyrilli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C817-59EB-4205-821E-8D14C87B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6</Pages>
  <Words>2597</Words>
  <Characters>14803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Baran</dc:creator>
  <cp:keywords/>
  <dc:description/>
  <cp:lastModifiedBy>Анастасия</cp:lastModifiedBy>
  <cp:revision>99</cp:revision>
  <dcterms:created xsi:type="dcterms:W3CDTF">2017-12-30T03:44:00Z</dcterms:created>
  <dcterms:modified xsi:type="dcterms:W3CDTF">2020-03-05T05:27:00Z</dcterms:modified>
</cp:coreProperties>
</file>